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47" w:rsidRDefault="00827447">
      <w:pPr>
        <w:pStyle w:val="Heading1"/>
        <w:rPr>
          <w:rFonts w:ascii="Arial" w:hAnsi="Arial" w:cs="Arial"/>
          <w:b/>
          <w:bCs/>
        </w:rPr>
      </w:pPr>
    </w:p>
    <w:p w:rsidR="00827447" w:rsidRDefault="00827447">
      <w:pPr>
        <w:rPr>
          <w:rFonts w:ascii="Arial" w:hAnsi="Arial" w:cs="Arial"/>
          <w:lang w:val="en-ZA"/>
        </w:rPr>
      </w:pPr>
    </w:p>
    <w:p w:rsidR="00827447" w:rsidRDefault="00827447">
      <w:pPr>
        <w:rPr>
          <w:rFonts w:ascii="Arial" w:hAnsi="Arial" w:cs="Arial"/>
          <w:lang w:val="en-ZA"/>
        </w:rPr>
      </w:pPr>
    </w:p>
    <w:p w:rsidR="00827447" w:rsidRDefault="00827447">
      <w:pPr>
        <w:pStyle w:val="Footer"/>
        <w:tabs>
          <w:tab w:val="clear" w:pos="4153"/>
          <w:tab w:val="clear" w:pos="8306"/>
        </w:tabs>
        <w:rPr>
          <w:rFonts w:ascii="Arial" w:hAnsi="Arial" w:cs="Arial"/>
          <w:lang w:val="en-ZA"/>
        </w:rPr>
      </w:pPr>
    </w:p>
    <w:p w:rsidR="00827447" w:rsidRDefault="00827447">
      <w:pPr>
        <w:rPr>
          <w:rFonts w:ascii="Arial" w:hAnsi="Arial" w:cs="Arial"/>
          <w:lang w:val="en-ZA"/>
        </w:rPr>
      </w:pPr>
    </w:p>
    <w:p w:rsidR="00827447" w:rsidRDefault="00827447">
      <w:pPr>
        <w:rPr>
          <w:rFonts w:ascii="Arial" w:hAnsi="Arial" w:cs="Arial"/>
          <w:lang w:val="en-ZA"/>
        </w:rPr>
      </w:pPr>
    </w:p>
    <w:p w:rsidR="00827447" w:rsidRDefault="00827447">
      <w:pPr>
        <w:rPr>
          <w:rFonts w:ascii="Arial" w:hAnsi="Arial" w:cs="Arial"/>
          <w:lang w:val="en-ZA"/>
        </w:rPr>
      </w:pPr>
    </w:p>
    <w:p w:rsidR="00827447" w:rsidRDefault="00827447">
      <w:pPr>
        <w:rPr>
          <w:rFonts w:ascii="Arial" w:hAnsi="Arial" w:cs="Arial"/>
          <w:lang w:val="en-ZA"/>
        </w:rPr>
      </w:pPr>
    </w:p>
    <w:p w:rsidR="00827447" w:rsidRDefault="00827447">
      <w:pPr>
        <w:jc w:val="center"/>
        <w:rPr>
          <w:rFonts w:ascii="Arial" w:hAnsi="Arial" w:cs="Arial"/>
          <w:sz w:val="72"/>
          <w:lang w:val="en-ZA"/>
        </w:rPr>
      </w:pPr>
    </w:p>
    <w:p w:rsidR="00827447" w:rsidRDefault="00827447">
      <w:pPr>
        <w:jc w:val="center"/>
        <w:rPr>
          <w:rFonts w:ascii="Arial" w:hAnsi="Arial" w:cs="Arial"/>
          <w:sz w:val="72"/>
          <w:lang w:val="en-ZA"/>
        </w:rPr>
      </w:pPr>
    </w:p>
    <w:p w:rsidR="00827447" w:rsidRPr="00C41023" w:rsidRDefault="00B576F1">
      <w:pPr>
        <w:pStyle w:val="BodyText2"/>
        <w:rPr>
          <w:sz w:val="52"/>
        </w:rPr>
      </w:pPr>
      <w:r>
        <w:rPr>
          <w:sz w:val="52"/>
        </w:rPr>
        <w:t>AFRIMETS JCRB Representative Requirements</w:t>
      </w:r>
    </w:p>
    <w:p w:rsidR="00A40D2F" w:rsidRDefault="00827447">
      <w:pPr>
        <w:rPr>
          <w:rFonts w:ascii="Arial" w:hAnsi="Arial" w:cs="Arial"/>
          <w:lang w:val="en-ZA"/>
        </w:rPr>
      </w:pPr>
      <w:r>
        <w:rPr>
          <w:rFonts w:ascii="Arial" w:hAnsi="Arial" w:cs="Arial"/>
          <w:lang w:val="en-ZA"/>
        </w:rPr>
        <w:br w:type="page"/>
      </w:r>
    </w:p>
    <w:p w:rsidR="00C41023" w:rsidRDefault="00C41023" w:rsidP="004376AF">
      <w:pPr>
        <w:jc w:val="both"/>
        <w:rPr>
          <w:rFonts w:ascii="Arial" w:hAnsi="Arial" w:cs="Arial"/>
          <w:lang w:val="en-ZA"/>
        </w:rPr>
      </w:pPr>
    </w:p>
    <w:p w:rsidR="00AE19D9" w:rsidRDefault="00AE19D9">
      <w:pPr>
        <w:pStyle w:val="TOCHeading"/>
      </w:pPr>
      <w:r>
        <w:t>Table of Contents</w:t>
      </w:r>
    </w:p>
    <w:p w:rsidR="00492DBC" w:rsidRPr="0008192C" w:rsidRDefault="00AE19D9">
      <w:pPr>
        <w:pStyle w:val="TOC3"/>
        <w:tabs>
          <w:tab w:val="left" w:pos="1100"/>
          <w:tab w:val="right" w:leader="dot" w:pos="8302"/>
        </w:tabs>
        <w:rPr>
          <w:rFonts w:ascii="Calibri" w:hAnsi="Calibri"/>
          <w:noProof/>
          <w:sz w:val="22"/>
          <w:szCs w:val="22"/>
          <w:lang w:val="en-ZA" w:eastAsia="en-ZA"/>
        </w:rPr>
      </w:pPr>
      <w:r>
        <w:fldChar w:fldCharType="begin"/>
      </w:r>
      <w:r>
        <w:instrText xml:space="preserve"> TOC \o "1-3" \h \z \u </w:instrText>
      </w:r>
      <w:r>
        <w:fldChar w:fldCharType="separate"/>
      </w:r>
      <w:hyperlink w:anchor="_Toc487801828" w:history="1">
        <w:r w:rsidR="00492DBC" w:rsidRPr="00407343">
          <w:rPr>
            <w:rStyle w:val="Hyperlink"/>
            <w:noProof/>
          </w:rPr>
          <w:t>1.</w:t>
        </w:r>
        <w:r w:rsidR="00492DBC" w:rsidRPr="0008192C">
          <w:rPr>
            <w:rFonts w:ascii="Calibri" w:hAnsi="Calibri"/>
            <w:noProof/>
            <w:sz w:val="22"/>
            <w:szCs w:val="22"/>
            <w:lang w:val="en-ZA" w:eastAsia="en-ZA"/>
          </w:rPr>
          <w:tab/>
        </w:r>
        <w:r w:rsidR="00492DBC" w:rsidRPr="00407343">
          <w:rPr>
            <w:rStyle w:val="Hyperlink"/>
            <w:noProof/>
          </w:rPr>
          <w:t>Introduction</w:t>
        </w:r>
        <w:r w:rsidR="00492DBC">
          <w:rPr>
            <w:noProof/>
            <w:webHidden/>
          </w:rPr>
          <w:tab/>
        </w:r>
        <w:r w:rsidR="00492DBC">
          <w:rPr>
            <w:noProof/>
            <w:webHidden/>
          </w:rPr>
          <w:fldChar w:fldCharType="begin"/>
        </w:r>
        <w:r w:rsidR="00492DBC">
          <w:rPr>
            <w:noProof/>
            <w:webHidden/>
          </w:rPr>
          <w:instrText xml:space="preserve"> PAGEREF _Toc487801828 \h </w:instrText>
        </w:r>
        <w:r w:rsidR="00492DBC">
          <w:rPr>
            <w:noProof/>
            <w:webHidden/>
          </w:rPr>
        </w:r>
        <w:r w:rsidR="00492DBC">
          <w:rPr>
            <w:noProof/>
            <w:webHidden/>
          </w:rPr>
          <w:fldChar w:fldCharType="separate"/>
        </w:r>
        <w:r w:rsidR="00492DBC">
          <w:rPr>
            <w:noProof/>
            <w:webHidden/>
          </w:rPr>
          <w:t>2</w:t>
        </w:r>
        <w:r w:rsidR="00492DBC">
          <w:rPr>
            <w:noProof/>
            <w:webHidden/>
          </w:rPr>
          <w:fldChar w:fldCharType="end"/>
        </w:r>
      </w:hyperlink>
    </w:p>
    <w:p w:rsidR="00492DBC" w:rsidRPr="0008192C" w:rsidRDefault="00492DBC">
      <w:pPr>
        <w:pStyle w:val="TOC3"/>
        <w:tabs>
          <w:tab w:val="left" w:pos="1100"/>
          <w:tab w:val="right" w:leader="dot" w:pos="8302"/>
        </w:tabs>
        <w:rPr>
          <w:rFonts w:ascii="Calibri" w:hAnsi="Calibri"/>
          <w:noProof/>
          <w:sz w:val="22"/>
          <w:szCs w:val="22"/>
          <w:lang w:val="en-ZA" w:eastAsia="en-ZA"/>
        </w:rPr>
      </w:pPr>
      <w:hyperlink w:anchor="_Toc487801829" w:history="1">
        <w:r w:rsidRPr="00407343">
          <w:rPr>
            <w:rStyle w:val="Hyperlink"/>
            <w:noProof/>
          </w:rPr>
          <w:t>2.</w:t>
        </w:r>
        <w:r w:rsidRPr="0008192C">
          <w:rPr>
            <w:rFonts w:ascii="Calibri" w:hAnsi="Calibri"/>
            <w:noProof/>
            <w:sz w:val="22"/>
            <w:szCs w:val="22"/>
            <w:lang w:val="en-ZA" w:eastAsia="en-ZA"/>
          </w:rPr>
          <w:tab/>
        </w:r>
        <w:r w:rsidRPr="00407343">
          <w:rPr>
            <w:rStyle w:val="Hyperlink"/>
            <w:noProof/>
          </w:rPr>
          <w:t>Summary of Requirements from the Rules of Procedure</w:t>
        </w:r>
        <w:r>
          <w:rPr>
            <w:noProof/>
            <w:webHidden/>
          </w:rPr>
          <w:tab/>
        </w:r>
        <w:r>
          <w:rPr>
            <w:noProof/>
            <w:webHidden/>
          </w:rPr>
          <w:fldChar w:fldCharType="begin"/>
        </w:r>
        <w:r>
          <w:rPr>
            <w:noProof/>
            <w:webHidden/>
          </w:rPr>
          <w:instrText xml:space="preserve"> PAGEREF _Toc487801829 \h </w:instrText>
        </w:r>
        <w:r>
          <w:rPr>
            <w:noProof/>
            <w:webHidden/>
          </w:rPr>
        </w:r>
        <w:r>
          <w:rPr>
            <w:noProof/>
            <w:webHidden/>
          </w:rPr>
          <w:fldChar w:fldCharType="separate"/>
        </w:r>
        <w:r>
          <w:rPr>
            <w:noProof/>
            <w:webHidden/>
          </w:rPr>
          <w:t>2</w:t>
        </w:r>
        <w:r>
          <w:rPr>
            <w:noProof/>
            <w:webHidden/>
          </w:rPr>
          <w:fldChar w:fldCharType="end"/>
        </w:r>
      </w:hyperlink>
    </w:p>
    <w:p w:rsidR="00492DBC" w:rsidRPr="0008192C" w:rsidRDefault="00492DBC">
      <w:pPr>
        <w:pStyle w:val="TOC3"/>
        <w:tabs>
          <w:tab w:val="left" w:pos="1100"/>
          <w:tab w:val="right" w:leader="dot" w:pos="8302"/>
        </w:tabs>
        <w:rPr>
          <w:rFonts w:ascii="Calibri" w:hAnsi="Calibri"/>
          <w:noProof/>
          <w:sz w:val="22"/>
          <w:szCs w:val="22"/>
          <w:lang w:val="en-ZA" w:eastAsia="en-ZA"/>
        </w:rPr>
      </w:pPr>
      <w:hyperlink w:anchor="_Toc487801830" w:history="1">
        <w:r w:rsidRPr="00407343">
          <w:rPr>
            <w:rStyle w:val="Hyperlink"/>
            <w:noProof/>
          </w:rPr>
          <w:t>3.</w:t>
        </w:r>
        <w:r w:rsidRPr="0008192C">
          <w:rPr>
            <w:rFonts w:ascii="Calibri" w:hAnsi="Calibri"/>
            <w:noProof/>
            <w:sz w:val="22"/>
            <w:szCs w:val="22"/>
            <w:lang w:val="en-ZA" w:eastAsia="en-ZA"/>
          </w:rPr>
          <w:tab/>
        </w:r>
        <w:r w:rsidRPr="00407343">
          <w:rPr>
            <w:rStyle w:val="Hyperlink"/>
            <w:noProof/>
          </w:rPr>
          <w:t>Main tasks of the Delegation</w:t>
        </w:r>
        <w:r>
          <w:rPr>
            <w:noProof/>
            <w:webHidden/>
          </w:rPr>
          <w:tab/>
        </w:r>
        <w:r>
          <w:rPr>
            <w:noProof/>
            <w:webHidden/>
          </w:rPr>
          <w:fldChar w:fldCharType="begin"/>
        </w:r>
        <w:r>
          <w:rPr>
            <w:noProof/>
            <w:webHidden/>
          </w:rPr>
          <w:instrText xml:space="preserve"> PAGEREF _Toc487801830 \h </w:instrText>
        </w:r>
        <w:r>
          <w:rPr>
            <w:noProof/>
            <w:webHidden/>
          </w:rPr>
        </w:r>
        <w:r>
          <w:rPr>
            <w:noProof/>
            <w:webHidden/>
          </w:rPr>
          <w:fldChar w:fldCharType="separate"/>
        </w:r>
        <w:r>
          <w:rPr>
            <w:noProof/>
            <w:webHidden/>
          </w:rPr>
          <w:t>3</w:t>
        </w:r>
        <w:r>
          <w:rPr>
            <w:noProof/>
            <w:webHidden/>
          </w:rPr>
          <w:fldChar w:fldCharType="end"/>
        </w:r>
      </w:hyperlink>
    </w:p>
    <w:p w:rsidR="00492DBC" w:rsidRPr="0008192C" w:rsidRDefault="00492DBC">
      <w:pPr>
        <w:pStyle w:val="TOC3"/>
        <w:tabs>
          <w:tab w:val="left" w:pos="1100"/>
          <w:tab w:val="right" w:leader="dot" w:pos="8302"/>
        </w:tabs>
        <w:rPr>
          <w:rFonts w:ascii="Calibri" w:hAnsi="Calibri"/>
          <w:noProof/>
          <w:sz w:val="22"/>
          <w:szCs w:val="22"/>
          <w:lang w:val="en-ZA" w:eastAsia="en-ZA"/>
        </w:rPr>
      </w:pPr>
      <w:hyperlink w:anchor="_Toc487801831" w:history="1">
        <w:r w:rsidRPr="00407343">
          <w:rPr>
            <w:rStyle w:val="Hyperlink"/>
            <w:noProof/>
          </w:rPr>
          <w:t>4.</w:t>
        </w:r>
        <w:r w:rsidRPr="0008192C">
          <w:rPr>
            <w:rFonts w:ascii="Calibri" w:hAnsi="Calibri"/>
            <w:noProof/>
            <w:sz w:val="22"/>
            <w:szCs w:val="22"/>
            <w:lang w:val="en-ZA" w:eastAsia="en-ZA"/>
          </w:rPr>
          <w:tab/>
        </w:r>
        <w:r w:rsidRPr="00407343">
          <w:rPr>
            <w:rStyle w:val="Hyperlink"/>
            <w:noProof/>
          </w:rPr>
          <w:t>General Rules of Procedure and Composition of the Delegation</w:t>
        </w:r>
        <w:r>
          <w:rPr>
            <w:noProof/>
            <w:webHidden/>
          </w:rPr>
          <w:tab/>
        </w:r>
        <w:r>
          <w:rPr>
            <w:noProof/>
            <w:webHidden/>
          </w:rPr>
          <w:fldChar w:fldCharType="begin"/>
        </w:r>
        <w:r>
          <w:rPr>
            <w:noProof/>
            <w:webHidden/>
          </w:rPr>
          <w:instrText xml:space="preserve"> PAGEREF _Toc487801831 \h </w:instrText>
        </w:r>
        <w:r>
          <w:rPr>
            <w:noProof/>
            <w:webHidden/>
          </w:rPr>
        </w:r>
        <w:r>
          <w:rPr>
            <w:noProof/>
            <w:webHidden/>
          </w:rPr>
          <w:fldChar w:fldCharType="separate"/>
        </w:r>
        <w:r>
          <w:rPr>
            <w:noProof/>
            <w:webHidden/>
          </w:rPr>
          <w:t>3</w:t>
        </w:r>
        <w:r>
          <w:rPr>
            <w:noProof/>
            <w:webHidden/>
          </w:rPr>
          <w:fldChar w:fldCharType="end"/>
        </w:r>
      </w:hyperlink>
    </w:p>
    <w:p w:rsidR="00492DBC" w:rsidRPr="0008192C" w:rsidRDefault="00492DBC">
      <w:pPr>
        <w:pStyle w:val="TOC3"/>
        <w:tabs>
          <w:tab w:val="left" w:pos="1100"/>
          <w:tab w:val="right" w:leader="dot" w:pos="8302"/>
        </w:tabs>
        <w:rPr>
          <w:rFonts w:ascii="Calibri" w:hAnsi="Calibri"/>
          <w:noProof/>
          <w:sz w:val="22"/>
          <w:szCs w:val="22"/>
          <w:lang w:val="en-ZA" w:eastAsia="en-ZA"/>
        </w:rPr>
      </w:pPr>
      <w:hyperlink w:anchor="_Toc487801832" w:history="1">
        <w:r w:rsidRPr="00407343">
          <w:rPr>
            <w:rStyle w:val="Hyperlink"/>
            <w:noProof/>
          </w:rPr>
          <w:t>5.</w:t>
        </w:r>
        <w:r w:rsidRPr="0008192C">
          <w:rPr>
            <w:rFonts w:ascii="Calibri" w:hAnsi="Calibri"/>
            <w:noProof/>
            <w:sz w:val="22"/>
            <w:szCs w:val="22"/>
            <w:lang w:val="en-ZA" w:eastAsia="en-ZA"/>
          </w:rPr>
          <w:tab/>
        </w:r>
        <w:r w:rsidRPr="00407343">
          <w:rPr>
            <w:rStyle w:val="Hyperlink"/>
            <w:noProof/>
          </w:rPr>
          <w:t>Minimum facilities and requirements</w:t>
        </w:r>
        <w:r>
          <w:rPr>
            <w:noProof/>
            <w:webHidden/>
          </w:rPr>
          <w:tab/>
        </w:r>
        <w:r>
          <w:rPr>
            <w:noProof/>
            <w:webHidden/>
          </w:rPr>
          <w:fldChar w:fldCharType="begin"/>
        </w:r>
        <w:r>
          <w:rPr>
            <w:noProof/>
            <w:webHidden/>
          </w:rPr>
          <w:instrText xml:space="preserve"> PAGEREF _Toc487801832 \h </w:instrText>
        </w:r>
        <w:r>
          <w:rPr>
            <w:noProof/>
            <w:webHidden/>
          </w:rPr>
        </w:r>
        <w:r>
          <w:rPr>
            <w:noProof/>
            <w:webHidden/>
          </w:rPr>
          <w:fldChar w:fldCharType="separate"/>
        </w:r>
        <w:r>
          <w:rPr>
            <w:noProof/>
            <w:webHidden/>
          </w:rPr>
          <w:t>3</w:t>
        </w:r>
        <w:r>
          <w:rPr>
            <w:noProof/>
            <w:webHidden/>
          </w:rPr>
          <w:fldChar w:fldCharType="end"/>
        </w:r>
      </w:hyperlink>
    </w:p>
    <w:p w:rsidR="00492DBC" w:rsidRPr="0008192C" w:rsidRDefault="00492DBC">
      <w:pPr>
        <w:pStyle w:val="TOC3"/>
        <w:tabs>
          <w:tab w:val="left" w:pos="1100"/>
          <w:tab w:val="right" w:leader="dot" w:pos="8302"/>
        </w:tabs>
        <w:rPr>
          <w:rFonts w:ascii="Calibri" w:hAnsi="Calibri"/>
          <w:noProof/>
          <w:sz w:val="22"/>
          <w:szCs w:val="22"/>
          <w:lang w:val="en-ZA" w:eastAsia="en-ZA"/>
        </w:rPr>
      </w:pPr>
      <w:hyperlink w:anchor="_Toc487801833" w:history="1">
        <w:r w:rsidRPr="00407343">
          <w:rPr>
            <w:rStyle w:val="Hyperlink"/>
            <w:noProof/>
          </w:rPr>
          <w:t>6.</w:t>
        </w:r>
        <w:r w:rsidRPr="0008192C">
          <w:rPr>
            <w:rFonts w:ascii="Calibri" w:hAnsi="Calibri"/>
            <w:noProof/>
            <w:sz w:val="22"/>
            <w:szCs w:val="22"/>
            <w:lang w:val="en-ZA" w:eastAsia="en-ZA"/>
          </w:rPr>
          <w:tab/>
        </w:r>
        <w:r w:rsidRPr="00407343">
          <w:rPr>
            <w:rStyle w:val="Hyperlink"/>
            <w:noProof/>
          </w:rPr>
          <w:t>Obligations of the Institute</w:t>
        </w:r>
        <w:r>
          <w:rPr>
            <w:noProof/>
            <w:webHidden/>
          </w:rPr>
          <w:tab/>
        </w:r>
        <w:r>
          <w:rPr>
            <w:noProof/>
            <w:webHidden/>
          </w:rPr>
          <w:fldChar w:fldCharType="begin"/>
        </w:r>
        <w:r>
          <w:rPr>
            <w:noProof/>
            <w:webHidden/>
          </w:rPr>
          <w:instrText xml:space="preserve"> PAGEREF _Toc487801833 \h </w:instrText>
        </w:r>
        <w:r>
          <w:rPr>
            <w:noProof/>
            <w:webHidden/>
          </w:rPr>
        </w:r>
        <w:r>
          <w:rPr>
            <w:noProof/>
            <w:webHidden/>
          </w:rPr>
          <w:fldChar w:fldCharType="separate"/>
        </w:r>
        <w:r>
          <w:rPr>
            <w:noProof/>
            <w:webHidden/>
          </w:rPr>
          <w:t>4</w:t>
        </w:r>
        <w:r>
          <w:rPr>
            <w:noProof/>
            <w:webHidden/>
          </w:rPr>
          <w:fldChar w:fldCharType="end"/>
        </w:r>
      </w:hyperlink>
    </w:p>
    <w:p w:rsidR="00AE19D9" w:rsidRDefault="00AE19D9" w:rsidP="00485237">
      <w:pPr>
        <w:pStyle w:val="Heading3"/>
        <w:numPr>
          <w:ilvl w:val="0"/>
          <w:numId w:val="0"/>
        </w:numPr>
        <w:ind w:left="720"/>
      </w:pPr>
      <w:r>
        <w:rPr>
          <w:noProof/>
        </w:rPr>
        <w:fldChar w:fldCharType="end"/>
      </w:r>
    </w:p>
    <w:p w:rsidR="00C41023" w:rsidRDefault="00C41023" w:rsidP="004376AF">
      <w:pPr>
        <w:jc w:val="both"/>
        <w:rPr>
          <w:rFonts w:ascii="Arial" w:hAnsi="Arial" w:cs="Arial"/>
          <w:lang w:val="en-ZA"/>
        </w:rPr>
      </w:pPr>
    </w:p>
    <w:p w:rsidR="00827447" w:rsidRDefault="00827447">
      <w:pPr>
        <w:rPr>
          <w:rFonts w:ascii="Arial" w:hAnsi="Arial" w:cs="Arial"/>
          <w:lang w:val="en-ZA"/>
        </w:rPr>
      </w:pPr>
    </w:p>
    <w:p w:rsidR="00A40D2F" w:rsidRPr="00904C1D" w:rsidRDefault="00A40D2F" w:rsidP="00222F48">
      <w:pPr>
        <w:pStyle w:val="Heading3"/>
        <w:ind w:left="709" w:hanging="709"/>
      </w:pPr>
      <w:bookmarkStart w:id="0" w:name="_Toc487801828"/>
      <w:r w:rsidRPr="00904C1D">
        <w:t>I</w:t>
      </w:r>
      <w:r w:rsidR="00B576F1">
        <w:t>ntroduction</w:t>
      </w:r>
      <w:bookmarkEnd w:id="0"/>
    </w:p>
    <w:p w:rsidR="00A40D2F" w:rsidRDefault="00A40D2F" w:rsidP="00A40D2F">
      <w:pPr>
        <w:rPr>
          <w:rFonts w:ascii="Arial" w:hAnsi="Arial" w:cs="Arial"/>
          <w:lang w:val="en-ZA"/>
        </w:rPr>
      </w:pPr>
    </w:p>
    <w:p w:rsidR="00B576F1" w:rsidRPr="00B576F1" w:rsidRDefault="00492DBC" w:rsidP="00B576F1">
      <w:pPr>
        <w:jc w:val="both"/>
        <w:rPr>
          <w:rFonts w:ascii="Arial" w:hAnsi="Arial" w:cs="Arial"/>
          <w:lang w:val="en-ZA"/>
        </w:rPr>
      </w:pPr>
      <w:r>
        <w:rPr>
          <w:rFonts w:ascii="Arial" w:hAnsi="Arial" w:cs="Arial"/>
          <w:lang w:val="en-ZA"/>
        </w:rPr>
        <w:t xml:space="preserve">The aim of this document is to provide for a set of criteria for </w:t>
      </w:r>
      <w:r w:rsidR="00B576F1">
        <w:rPr>
          <w:rFonts w:ascii="Arial" w:hAnsi="Arial" w:cs="Arial"/>
          <w:lang w:val="en-ZA"/>
        </w:rPr>
        <w:t xml:space="preserve">The Joint Committee of Regional Metrology Organisations and the BIPM (JCRB) terms of reference are defined in Appendix E of the CIPM MRA </w:t>
      </w:r>
      <w:r w:rsidR="00B576F1" w:rsidRPr="00B576F1">
        <w:rPr>
          <w:rFonts w:ascii="Arial" w:hAnsi="Arial" w:cs="Arial"/>
          <w:lang w:val="en-ZA"/>
        </w:rPr>
        <w:t xml:space="preserve">which charges the Joint Committee with: </w:t>
      </w:r>
    </w:p>
    <w:p w:rsidR="00B576F1" w:rsidRDefault="00B576F1" w:rsidP="0008192C">
      <w:pPr>
        <w:numPr>
          <w:ilvl w:val="0"/>
          <w:numId w:val="5"/>
        </w:numPr>
        <w:ind w:left="567" w:hanging="567"/>
        <w:jc w:val="both"/>
        <w:rPr>
          <w:rFonts w:ascii="Arial" w:hAnsi="Arial" w:cs="Arial"/>
          <w:lang w:val="en-ZA"/>
        </w:rPr>
      </w:pPr>
      <w:r w:rsidRPr="00B576F1">
        <w:rPr>
          <w:rFonts w:ascii="Arial" w:hAnsi="Arial" w:cs="Arial"/>
          <w:lang w:val="en-ZA"/>
        </w:rPr>
        <w:t>coordinating the activities among the RMOs in establishing confidence for the recognition of calibration and measurement certificates, according to the terms of the CIPM Mutual Recognition Arrangement (CIPM MRA);</w:t>
      </w:r>
    </w:p>
    <w:p w:rsidR="00B576F1" w:rsidRDefault="00B576F1" w:rsidP="0008192C">
      <w:pPr>
        <w:numPr>
          <w:ilvl w:val="0"/>
          <w:numId w:val="5"/>
        </w:numPr>
        <w:ind w:left="567" w:hanging="567"/>
        <w:jc w:val="both"/>
        <w:rPr>
          <w:rFonts w:ascii="Arial" w:hAnsi="Arial" w:cs="Arial"/>
          <w:lang w:val="en-ZA"/>
        </w:rPr>
      </w:pPr>
      <w:r w:rsidRPr="00B576F1">
        <w:rPr>
          <w:rFonts w:ascii="Arial" w:hAnsi="Arial" w:cs="Arial"/>
          <w:lang w:val="en-ZA"/>
        </w:rPr>
        <w:t>making policy suggestions to the RMOs and to the CIPM on the operation of the CIPM MRA;</w:t>
      </w:r>
    </w:p>
    <w:p w:rsidR="00B576F1" w:rsidRDefault="00B576F1" w:rsidP="0008192C">
      <w:pPr>
        <w:numPr>
          <w:ilvl w:val="0"/>
          <w:numId w:val="5"/>
        </w:numPr>
        <w:ind w:left="567" w:hanging="567"/>
        <w:jc w:val="both"/>
        <w:rPr>
          <w:rFonts w:ascii="Arial" w:hAnsi="Arial" w:cs="Arial"/>
          <w:lang w:val="en-ZA"/>
        </w:rPr>
      </w:pPr>
      <w:r w:rsidRPr="00B576F1">
        <w:rPr>
          <w:rFonts w:ascii="Arial" w:hAnsi="Arial" w:cs="Arial"/>
          <w:lang w:val="en-ZA"/>
        </w:rPr>
        <w:t>analysing the application by each RMO of the criteria of the CIPM MRA;</w:t>
      </w:r>
    </w:p>
    <w:p w:rsidR="00B576F1" w:rsidRDefault="00B576F1" w:rsidP="0008192C">
      <w:pPr>
        <w:numPr>
          <w:ilvl w:val="0"/>
          <w:numId w:val="5"/>
        </w:numPr>
        <w:ind w:left="567" w:hanging="567"/>
        <w:jc w:val="both"/>
        <w:rPr>
          <w:rFonts w:ascii="Arial" w:hAnsi="Arial" w:cs="Arial"/>
          <w:lang w:val="en-ZA"/>
        </w:rPr>
      </w:pPr>
      <w:r w:rsidRPr="00B576F1">
        <w:rPr>
          <w:rFonts w:ascii="Arial" w:hAnsi="Arial" w:cs="Arial"/>
          <w:lang w:val="en-ZA"/>
        </w:rPr>
        <w:t>analysing and entering into Appendix C the proposals of each RMO in respect of the calibration and measurement capabilities of their member NMIs and reporting to the CIPM;</w:t>
      </w:r>
    </w:p>
    <w:p w:rsidR="00B576F1" w:rsidRDefault="00B576F1" w:rsidP="0008192C">
      <w:pPr>
        <w:numPr>
          <w:ilvl w:val="0"/>
          <w:numId w:val="5"/>
        </w:numPr>
        <w:ind w:left="567" w:hanging="567"/>
        <w:jc w:val="both"/>
        <w:rPr>
          <w:rFonts w:ascii="Arial" w:hAnsi="Arial" w:cs="Arial"/>
          <w:lang w:val="en-ZA"/>
        </w:rPr>
      </w:pPr>
      <w:r w:rsidRPr="00B576F1">
        <w:rPr>
          <w:rFonts w:ascii="Arial" w:hAnsi="Arial" w:cs="Arial"/>
          <w:lang w:val="en-ZA"/>
        </w:rPr>
        <w:t>facilitating appropriate inter-regional supplementary comparisons;</w:t>
      </w:r>
      <w:r>
        <w:rPr>
          <w:rFonts w:ascii="Arial" w:hAnsi="Arial" w:cs="Arial"/>
          <w:lang w:val="en-ZA"/>
        </w:rPr>
        <w:t xml:space="preserve"> and</w:t>
      </w:r>
    </w:p>
    <w:p w:rsidR="00A40D2F" w:rsidRDefault="00B576F1" w:rsidP="0008192C">
      <w:pPr>
        <w:numPr>
          <w:ilvl w:val="0"/>
          <w:numId w:val="5"/>
        </w:numPr>
        <w:ind w:left="567" w:hanging="567"/>
        <w:jc w:val="both"/>
        <w:rPr>
          <w:rFonts w:ascii="Arial" w:hAnsi="Arial" w:cs="Arial"/>
          <w:lang w:val="en-ZA"/>
        </w:rPr>
      </w:pPr>
      <w:r w:rsidRPr="00B576F1">
        <w:rPr>
          <w:rFonts w:ascii="Arial" w:hAnsi="Arial" w:cs="Arial"/>
          <w:lang w:val="en-ZA"/>
        </w:rPr>
        <w:t>writing an annual report on the activities of the Joint Committee to the CIPM and to the signatories of the CIPM MRA.</w:t>
      </w:r>
    </w:p>
    <w:p w:rsidR="00B576F1" w:rsidRPr="00B576F1" w:rsidRDefault="00B576F1" w:rsidP="00B576F1">
      <w:pPr>
        <w:ind w:left="720"/>
        <w:jc w:val="both"/>
        <w:rPr>
          <w:rFonts w:ascii="Arial" w:hAnsi="Arial" w:cs="Arial"/>
          <w:lang w:val="en-ZA"/>
        </w:rPr>
      </w:pPr>
    </w:p>
    <w:p w:rsidR="00A40D2F" w:rsidRDefault="00B576F1" w:rsidP="00A40D2F">
      <w:pPr>
        <w:jc w:val="both"/>
        <w:rPr>
          <w:rFonts w:ascii="Arial" w:hAnsi="Arial" w:cs="Arial"/>
          <w:lang w:val="en-ZA"/>
        </w:rPr>
      </w:pPr>
      <w:r>
        <w:rPr>
          <w:rFonts w:ascii="Arial" w:hAnsi="Arial" w:cs="Arial"/>
          <w:lang w:val="en-ZA"/>
        </w:rPr>
        <w:t xml:space="preserve">In compliance with this </w:t>
      </w:r>
      <w:proofErr w:type="spellStart"/>
      <w:r>
        <w:rPr>
          <w:rFonts w:ascii="Arial" w:hAnsi="Arial" w:cs="Arial"/>
          <w:lang w:val="en-ZA"/>
        </w:rPr>
        <w:t>ToR</w:t>
      </w:r>
      <w:proofErr w:type="spellEnd"/>
      <w:r>
        <w:rPr>
          <w:rFonts w:ascii="Arial" w:hAnsi="Arial" w:cs="Arial"/>
          <w:lang w:val="en-ZA"/>
        </w:rPr>
        <w:t xml:space="preserve">, RMOs are requested to </w:t>
      </w:r>
      <w:r w:rsidR="009A3303">
        <w:rPr>
          <w:rFonts w:ascii="Arial" w:hAnsi="Arial" w:cs="Arial"/>
          <w:lang w:val="en-ZA"/>
        </w:rPr>
        <w:t xml:space="preserve">appoint an official JCRB representative </w:t>
      </w:r>
      <w:r w:rsidR="001C75AE">
        <w:rPr>
          <w:rFonts w:ascii="Arial" w:hAnsi="Arial" w:cs="Arial"/>
          <w:lang w:val="en-ZA"/>
        </w:rPr>
        <w:t xml:space="preserve">as the main contact point and responsible to affect the duties of the RMO to the JCRB. The official representative may be accompanied by 4 appropriate advisors </w:t>
      </w:r>
      <w:r>
        <w:rPr>
          <w:rFonts w:ascii="Arial" w:hAnsi="Arial" w:cs="Arial"/>
          <w:lang w:val="en-ZA"/>
        </w:rPr>
        <w:t xml:space="preserve">to JCRB meetings. A specific set of requirements governs the membership of the delegation and the RMO must ensure that the delegation can fulfil the functions as stipulated in the CIPM MRA and the Rules of Procedure of the JCRB. </w:t>
      </w:r>
    </w:p>
    <w:p w:rsidR="00A40D2F" w:rsidRDefault="00A40D2F" w:rsidP="00904C1D">
      <w:pPr>
        <w:pStyle w:val="Heading7"/>
      </w:pPr>
    </w:p>
    <w:p w:rsidR="00A40D2F" w:rsidRDefault="00A40D2F" w:rsidP="00904C1D">
      <w:pPr>
        <w:pStyle w:val="Heading7"/>
      </w:pPr>
    </w:p>
    <w:p w:rsidR="00827447" w:rsidRDefault="00B576F1" w:rsidP="00222F48">
      <w:pPr>
        <w:pStyle w:val="Heading3"/>
        <w:ind w:left="709" w:hanging="709"/>
      </w:pPr>
      <w:bookmarkStart w:id="1" w:name="_Toc487801829"/>
      <w:r>
        <w:t>Summary of Requirements from the Rules of Procedure</w:t>
      </w:r>
      <w:bookmarkEnd w:id="1"/>
      <w:r w:rsidR="005E0788">
        <w:t xml:space="preserve"> </w:t>
      </w:r>
    </w:p>
    <w:p w:rsidR="00827447" w:rsidRDefault="00827447" w:rsidP="00222F48">
      <w:pPr>
        <w:ind w:left="709" w:hanging="709"/>
        <w:jc w:val="both"/>
        <w:rPr>
          <w:rFonts w:ascii="Arial" w:hAnsi="Arial" w:cs="Arial"/>
          <w:lang w:val="en-ZA"/>
        </w:rPr>
      </w:pPr>
    </w:p>
    <w:p w:rsidR="009A3303" w:rsidRDefault="009A3303" w:rsidP="0008192C">
      <w:pPr>
        <w:pStyle w:val="BodyTextIndent2"/>
        <w:numPr>
          <w:ilvl w:val="0"/>
          <w:numId w:val="3"/>
        </w:numPr>
        <w:tabs>
          <w:tab w:val="clear" w:pos="1701"/>
        </w:tabs>
        <w:ind w:left="567" w:hanging="567"/>
        <w:jc w:val="both"/>
      </w:pPr>
      <w:r>
        <w:t>Delegations from the RMOs -each RMO recognised by the CIPM can be represented at meetings of the Joint Committee by a delegation composed of:</w:t>
      </w:r>
    </w:p>
    <w:p w:rsidR="009A3303" w:rsidRDefault="009A3303" w:rsidP="0008192C">
      <w:pPr>
        <w:pStyle w:val="BodyTextIndent2"/>
        <w:numPr>
          <w:ilvl w:val="1"/>
          <w:numId w:val="3"/>
        </w:numPr>
        <w:tabs>
          <w:tab w:val="clear" w:pos="1701"/>
        </w:tabs>
        <w:ind w:left="1276" w:hanging="425"/>
        <w:jc w:val="both"/>
      </w:pPr>
      <w:r>
        <w:t>the official representative to the Joint Committee of the RMO or his/her nominated</w:t>
      </w:r>
      <w:r>
        <w:t xml:space="preserve"> </w:t>
      </w:r>
      <w:r>
        <w:t>substitute;</w:t>
      </w:r>
    </w:p>
    <w:p w:rsidR="009A3303" w:rsidRDefault="009A3303" w:rsidP="0008192C">
      <w:pPr>
        <w:pStyle w:val="BodyTextIndent2"/>
        <w:numPr>
          <w:ilvl w:val="1"/>
          <w:numId w:val="3"/>
        </w:numPr>
        <w:tabs>
          <w:tab w:val="clear" w:pos="1701"/>
        </w:tabs>
        <w:ind w:left="1276" w:hanging="425"/>
        <w:jc w:val="both"/>
      </w:pPr>
      <w:r w:rsidRPr="009A3303">
        <w:lastRenderedPageBreak/>
        <w:t xml:space="preserve">a maximum of four </w:t>
      </w:r>
      <w:r w:rsidR="001C75AE">
        <w:t xml:space="preserve">appropriate </w:t>
      </w:r>
      <w:r w:rsidRPr="009A3303">
        <w:t>advisors to the official RMO representative who are designated</w:t>
      </w:r>
      <w:r>
        <w:t xml:space="preserve"> by the RMO;</w:t>
      </w:r>
    </w:p>
    <w:p w:rsidR="009A3303" w:rsidRDefault="009A3303" w:rsidP="0008192C">
      <w:pPr>
        <w:pStyle w:val="BodyTextIndent2"/>
        <w:numPr>
          <w:ilvl w:val="1"/>
          <w:numId w:val="3"/>
        </w:numPr>
        <w:tabs>
          <w:tab w:val="clear" w:pos="1701"/>
        </w:tabs>
        <w:ind w:left="1276" w:hanging="425"/>
        <w:jc w:val="both"/>
      </w:pPr>
      <w:r w:rsidRPr="009A3303">
        <w:t>Members of the RMO delegation may speak on all matters before the Joint Committee but the delegation only has one vote</w:t>
      </w:r>
      <w:r w:rsidR="001C75AE">
        <w:t>.</w:t>
      </w:r>
    </w:p>
    <w:p w:rsidR="00BB11E5" w:rsidRDefault="00BB11E5" w:rsidP="00BB11E5">
      <w:pPr>
        <w:pStyle w:val="BodyTextIndent2"/>
        <w:tabs>
          <w:tab w:val="clear" w:pos="1701"/>
        </w:tabs>
        <w:jc w:val="both"/>
      </w:pPr>
    </w:p>
    <w:p w:rsidR="00BB11E5" w:rsidRDefault="00BB11E5" w:rsidP="0008192C">
      <w:pPr>
        <w:pStyle w:val="BodyTextIndent2"/>
        <w:numPr>
          <w:ilvl w:val="0"/>
          <w:numId w:val="3"/>
        </w:numPr>
        <w:tabs>
          <w:tab w:val="clear" w:pos="1701"/>
        </w:tabs>
        <w:ind w:left="567" w:hanging="567"/>
        <w:jc w:val="both"/>
      </w:pPr>
      <w:r>
        <w:t>Meetings are conducted in English and no translation is provided</w:t>
      </w:r>
      <w:r w:rsidR="002E5045">
        <w:t>.</w:t>
      </w:r>
    </w:p>
    <w:p w:rsidR="009A3303" w:rsidRDefault="00222F48" w:rsidP="009A3303">
      <w:pPr>
        <w:pStyle w:val="BodyTextIndent2"/>
        <w:ind w:left="1080" w:firstLine="0"/>
        <w:jc w:val="both"/>
      </w:pPr>
      <w:r>
        <w:tab/>
      </w:r>
    </w:p>
    <w:p w:rsidR="00222F48" w:rsidRDefault="00222F48" w:rsidP="00222F48">
      <w:pPr>
        <w:pStyle w:val="BodyTextIndent2"/>
        <w:tabs>
          <w:tab w:val="clear" w:pos="1701"/>
        </w:tabs>
        <w:ind w:left="848" w:firstLine="0"/>
        <w:jc w:val="both"/>
      </w:pPr>
    </w:p>
    <w:p w:rsidR="003971A9" w:rsidRDefault="003971A9" w:rsidP="00222F48">
      <w:pPr>
        <w:ind w:left="848"/>
        <w:jc w:val="both"/>
      </w:pPr>
      <w:r>
        <w:tab/>
      </w:r>
    </w:p>
    <w:p w:rsidR="00904C1D" w:rsidRPr="003971A9" w:rsidRDefault="00BB11E5" w:rsidP="00222F48">
      <w:pPr>
        <w:pStyle w:val="Heading3"/>
        <w:ind w:left="567" w:hanging="567"/>
      </w:pPr>
      <w:bookmarkStart w:id="2" w:name="_Toc487801830"/>
      <w:r>
        <w:t>Main tasks of the Delegation</w:t>
      </w:r>
      <w:bookmarkEnd w:id="2"/>
    </w:p>
    <w:p w:rsidR="00904C1D" w:rsidRPr="003971A9" w:rsidRDefault="00904C1D" w:rsidP="00904C1D">
      <w:pPr>
        <w:pStyle w:val="ListContinue2"/>
        <w:rPr>
          <w:rFonts w:ascii="Arial" w:hAnsi="Arial" w:cs="Arial"/>
          <w:lang w:val="en-ZA"/>
        </w:rPr>
      </w:pPr>
    </w:p>
    <w:p w:rsidR="003971A9" w:rsidRDefault="00BB11E5" w:rsidP="003971A9">
      <w:pPr>
        <w:pStyle w:val="ListContinue2"/>
        <w:ind w:left="0"/>
        <w:rPr>
          <w:rFonts w:ascii="Arial" w:hAnsi="Arial" w:cs="Arial"/>
          <w:lang w:val="en-ZA"/>
        </w:rPr>
      </w:pPr>
      <w:r>
        <w:rPr>
          <w:rFonts w:ascii="Arial" w:hAnsi="Arial" w:cs="Arial"/>
          <w:lang w:val="en-ZA"/>
        </w:rPr>
        <w:t xml:space="preserve">The </w:t>
      </w:r>
      <w:r w:rsidR="002E5045">
        <w:rPr>
          <w:rFonts w:ascii="Arial" w:hAnsi="Arial" w:cs="Arial"/>
          <w:lang w:val="en-ZA"/>
        </w:rPr>
        <w:t xml:space="preserve">tasks assigned to the RMO delegations that participate in the </w:t>
      </w:r>
      <w:r>
        <w:rPr>
          <w:rFonts w:ascii="Arial" w:hAnsi="Arial" w:cs="Arial"/>
          <w:lang w:val="en-ZA"/>
        </w:rPr>
        <w:t>JCRB</w:t>
      </w:r>
      <w:r w:rsidR="002E5045">
        <w:rPr>
          <w:rFonts w:ascii="Arial" w:hAnsi="Arial" w:cs="Arial"/>
          <w:lang w:val="en-ZA"/>
        </w:rPr>
        <w:t xml:space="preserve"> concerns the CIPM MRA and its implementation, as delegated to the JCRB by the CIPM, and includes</w:t>
      </w:r>
      <w:r w:rsidR="003971A9">
        <w:rPr>
          <w:rFonts w:ascii="Arial" w:hAnsi="Arial" w:cs="Arial"/>
          <w:lang w:val="en-ZA"/>
        </w:rPr>
        <w:t>;</w:t>
      </w:r>
    </w:p>
    <w:p w:rsidR="003971A9" w:rsidRDefault="003971A9" w:rsidP="003971A9">
      <w:pPr>
        <w:pStyle w:val="ListContinue2"/>
        <w:ind w:left="0"/>
        <w:rPr>
          <w:rFonts w:ascii="Arial" w:hAnsi="Arial" w:cs="Arial"/>
          <w:lang w:val="en-ZA"/>
        </w:rPr>
      </w:pPr>
    </w:p>
    <w:p w:rsidR="003971A9" w:rsidRDefault="00BB11E5" w:rsidP="0008192C">
      <w:pPr>
        <w:pStyle w:val="ListContinue2"/>
        <w:numPr>
          <w:ilvl w:val="0"/>
          <w:numId w:val="1"/>
        </w:numPr>
        <w:ind w:left="709" w:hanging="425"/>
        <w:rPr>
          <w:rFonts w:ascii="Arial" w:hAnsi="Arial" w:cs="Arial"/>
          <w:lang w:val="en-ZA"/>
        </w:rPr>
      </w:pPr>
      <w:r>
        <w:rPr>
          <w:rFonts w:ascii="Arial" w:hAnsi="Arial" w:cs="Arial"/>
          <w:lang w:val="en-ZA"/>
        </w:rPr>
        <w:t>Compiling an</w:t>
      </w:r>
      <w:r w:rsidR="002E5045">
        <w:rPr>
          <w:rFonts w:ascii="Arial" w:hAnsi="Arial" w:cs="Arial"/>
          <w:lang w:val="en-ZA"/>
        </w:rPr>
        <w:t>d submitting an</w:t>
      </w:r>
      <w:r>
        <w:rPr>
          <w:rFonts w:ascii="Arial" w:hAnsi="Arial" w:cs="Arial"/>
          <w:lang w:val="en-ZA"/>
        </w:rPr>
        <w:t xml:space="preserve"> annual report on the Quality System statuses of </w:t>
      </w:r>
      <w:r w:rsidR="002E5045">
        <w:rPr>
          <w:rFonts w:ascii="Arial" w:hAnsi="Arial" w:cs="Arial"/>
          <w:lang w:val="en-ZA"/>
        </w:rPr>
        <w:t>the institutes participating in the CIPM MRA</w:t>
      </w:r>
      <w:r w:rsidR="003971A9">
        <w:rPr>
          <w:rFonts w:ascii="Arial" w:hAnsi="Arial" w:cs="Arial"/>
          <w:lang w:val="en-ZA"/>
        </w:rPr>
        <w:t>;</w:t>
      </w:r>
    </w:p>
    <w:p w:rsidR="002E5045" w:rsidRDefault="002E5045" w:rsidP="0008192C">
      <w:pPr>
        <w:pStyle w:val="ListContinue2"/>
        <w:numPr>
          <w:ilvl w:val="0"/>
          <w:numId w:val="1"/>
        </w:numPr>
        <w:ind w:left="709" w:hanging="425"/>
        <w:rPr>
          <w:rFonts w:ascii="Arial" w:hAnsi="Arial" w:cs="Arial"/>
          <w:lang w:val="en-ZA"/>
        </w:rPr>
      </w:pPr>
      <w:r>
        <w:rPr>
          <w:rFonts w:ascii="Arial" w:hAnsi="Arial" w:cs="Arial"/>
          <w:lang w:val="en-ZA"/>
        </w:rPr>
        <w:t>Compiling and submitting bi-annual reports to the JCRB on the activities of the RMO;</w:t>
      </w:r>
    </w:p>
    <w:p w:rsidR="002E5045" w:rsidRDefault="002E5045" w:rsidP="0008192C">
      <w:pPr>
        <w:pStyle w:val="ListContinue2"/>
        <w:numPr>
          <w:ilvl w:val="0"/>
          <w:numId w:val="1"/>
        </w:numPr>
        <w:ind w:left="709" w:hanging="425"/>
        <w:rPr>
          <w:rFonts w:ascii="Arial" w:hAnsi="Arial" w:cs="Arial"/>
          <w:lang w:val="en-ZA"/>
        </w:rPr>
      </w:pPr>
      <w:r>
        <w:rPr>
          <w:rFonts w:ascii="Arial" w:hAnsi="Arial" w:cs="Arial"/>
          <w:lang w:val="en-ZA"/>
        </w:rPr>
        <w:t>Participation in sub-committees of the JCRB tasked with specific activities related to the CIPM MRA;</w:t>
      </w:r>
    </w:p>
    <w:p w:rsidR="002E5045" w:rsidRDefault="002E5045" w:rsidP="0008192C">
      <w:pPr>
        <w:pStyle w:val="ListContinue2"/>
        <w:numPr>
          <w:ilvl w:val="0"/>
          <w:numId w:val="1"/>
        </w:numPr>
        <w:ind w:left="709" w:hanging="425"/>
        <w:rPr>
          <w:rFonts w:ascii="Arial" w:hAnsi="Arial" w:cs="Arial"/>
          <w:lang w:val="en-ZA"/>
        </w:rPr>
      </w:pPr>
      <w:r>
        <w:rPr>
          <w:rFonts w:ascii="Arial" w:hAnsi="Arial" w:cs="Arial"/>
          <w:lang w:val="en-ZA"/>
        </w:rPr>
        <w:t>Delivering on specific actions of the JCRB;</w:t>
      </w:r>
    </w:p>
    <w:p w:rsidR="002E5045" w:rsidRDefault="002E5045" w:rsidP="0008192C">
      <w:pPr>
        <w:pStyle w:val="ListContinue2"/>
        <w:numPr>
          <w:ilvl w:val="0"/>
          <w:numId w:val="1"/>
        </w:numPr>
        <w:ind w:left="709" w:hanging="425"/>
        <w:rPr>
          <w:rFonts w:ascii="Arial" w:hAnsi="Arial" w:cs="Arial"/>
          <w:lang w:val="en-ZA"/>
        </w:rPr>
      </w:pPr>
      <w:r>
        <w:rPr>
          <w:rFonts w:ascii="Arial" w:hAnsi="Arial" w:cs="Arial"/>
          <w:lang w:val="en-ZA"/>
        </w:rPr>
        <w:t>Dissemination of JCRB actions and resolutions to the RMO;</w:t>
      </w:r>
    </w:p>
    <w:p w:rsidR="002E5045" w:rsidRDefault="002E5045" w:rsidP="0008192C">
      <w:pPr>
        <w:pStyle w:val="ListContinue2"/>
        <w:numPr>
          <w:ilvl w:val="0"/>
          <w:numId w:val="1"/>
        </w:numPr>
        <w:ind w:left="709" w:hanging="425"/>
        <w:rPr>
          <w:rFonts w:ascii="Arial" w:hAnsi="Arial" w:cs="Arial"/>
          <w:lang w:val="en-ZA"/>
        </w:rPr>
      </w:pPr>
      <w:r>
        <w:rPr>
          <w:rFonts w:ascii="Arial" w:hAnsi="Arial" w:cs="Arial"/>
          <w:lang w:val="en-ZA"/>
        </w:rPr>
        <w:t>Training of RMO TC members in the implementation of the CIPM MRA; and</w:t>
      </w:r>
    </w:p>
    <w:p w:rsidR="002E5045" w:rsidRDefault="002E5045" w:rsidP="0008192C">
      <w:pPr>
        <w:pStyle w:val="ListContinue2"/>
        <w:numPr>
          <w:ilvl w:val="0"/>
          <w:numId w:val="1"/>
        </w:numPr>
        <w:ind w:left="709" w:hanging="425"/>
        <w:rPr>
          <w:rFonts w:ascii="Arial" w:hAnsi="Arial" w:cs="Arial"/>
          <w:lang w:val="en-ZA"/>
        </w:rPr>
      </w:pPr>
      <w:r>
        <w:rPr>
          <w:rFonts w:ascii="Arial" w:hAnsi="Arial" w:cs="Arial"/>
          <w:lang w:val="en-ZA"/>
        </w:rPr>
        <w:t xml:space="preserve">Representing the RMO at other activities related to the JCRB. </w:t>
      </w:r>
    </w:p>
    <w:p w:rsidR="00222F48" w:rsidRDefault="00222F48" w:rsidP="00222F48">
      <w:pPr>
        <w:pStyle w:val="ListContinue2"/>
        <w:ind w:left="851"/>
        <w:rPr>
          <w:rFonts w:ascii="Arial" w:hAnsi="Arial" w:cs="Arial"/>
          <w:lang w:val="en-ZA"/>
        </w:rPr>
      </w:pPr>
    </w:p>
    <w:p w:rsidR="002E5045" w:rsidRDefault="00307564" w:rsidP="00552E5A">
      <w:pPr>
        <w:pStyle w:val="Heading3"/>
        <w:ind w:left="567" w:hanging="567"/>
      </w:pPr>
      <w:bookmarkStart w:id="3" w:name="_Toc487801831"/>
      <w:r>
        <w:t>General Rules of Procedure and Composition of the Delegation</w:t>
      </w:r>
      <w:bookmarkEnd w:id="3"/>
      <w:r>
        <w:t xml:space="preserve"> </w:t>
      </w:r>
    </w:p>
    <w:p w:rsidR="00307564" w:rsidRPr="00307564" w:rsidRDefault="00307564" w:rsidP="00307564">
      <w:pPr>
        <w:rPr>
          <w:lang w:val="en-ZA"/>
        </w:rPr>
      </w:pPr>
    </w:p>
    <w:p w:rsidR="00307564" w:rsidRDefault="00307564" w:rsidP="0008192C">
      <w:pPr>
        <w:pStyle w:val="ListContinue2"/>
        <w:numPr>
          <w:ilvl w:val="0"/>
          <w:numId w:val="4"/>
        </w:numPr>
        <w:ind w:left="851" w:hanging="567"/>
        <w:rPr>
          <w:rFonts w:ascii="Arial" w:hAnsi="Arial" w:cs="Arial"/>
          <w:lang w:val="en-ZA"/>
        </w:rPr>
      </w:pPr>
      <w:r>
        <w:rPr>
          <w:rFonts w:ascii="Arial" w:hAnsi="Arial" w:cs="Arial"/>
          <w:lang w:val="en-ZA"/>
        </w:rPr>
        <w:t>The Chair of AFRIMETS is invited to lead the delegation and if present, the official representative operates as the Secretariat to the Chair</w:t>
      </w:r>
      <w:r w:rsidR="00050D3F">
        <w:rPr>
          <w:rFonts w:ascii="Arial" w:hAnsi="Arial" w:cs="Arial"/>
          <w:lang w:val="en-ZA"/>
        </w:rPr>
        <w:t>;</w:t>
      </w:r>
    </w:p>
    <w:p w:rsidR="00307564" w:rsidRDefault="00307564" w:rsidP="0008192C">
      <w:pPr>
        <w:pStyle w:val="ListContinue2"/>
        <w:numPr>
          <w:ilvl w:val="0"/>
          <w:numId w:val="4"/>
        </w:numPr>
        <w:ind w:left="851" w:hanging="567"/>
        <w:rPr>
          <w:rFonts w:ascii="Arial" w:hAnsi="Arial" w:cs="Arial"/>
          <w:lang w:val="en-ZA"/>
        </w:rPr>
      </w:pPr>
      <w:r>
        <w:rPr>
          <w:rFonts w:ascii="Arial" w:hAnsi="Arial" w:cs="Arial"/>
          <w:lang w:val="en-ZA"/>
        </w:rPr>
        <w:t xml:space="preserve">If the Chair is not available, the delegation is </w:t>
      </w:r>
      <w:r w:rsidR="00050D3F">
        <w:rPr>
          <w:rFonts w:ascii="Arial" w:hAnsi="Arial" w:cs="Arial"/>
          <w:lang w:val="en-ZA"/>
        </w:rPr>
        <w:t>led by the official representative;</w:t>
      </w:r>
    </w:p>
    <w:p w:rsidR="00D1766A" w:rsidRDefault="00050D3F" w:rsidP="0008192C">
      <w:pPr>
        <w:pStyle w:val="ListContinue2"/>
        <w:numPr>
          <w:ilvl w:val="0"/>
          <w:numId w:val="4"/>
        </w:numPr>
        <w:ind w:left="851" w:hanging="567"/>
        <w:rPr>
          <w:rFonts w:ascii="Arial" w:hAnsi="Arial" w:cs="Arial"/>
          <w:lang w:val="en-ZA"/>
        </w:rPr>
      </w:pPr>
      <w:r>
        <w:rPr>
          <w:rFonts w:ascii="Arial" w:hAnsi="Arial" w:cs="Arial"/>
          <w:lang w:val="en-ZA"/>
        </w:rPr>
        <w:t>The Chair of TC-QS should be a member of the delegation. If not available, a vice-chair will stand in;</w:t>
      </w:r>
    </w:p>
    <w:p w:rsidR="00050D3F" w:rsidRDefault="00050D3F" w:rsidP="0008192C">
      <w:pPr>
        <w:pStyle w:val="ListContinue2"/>
        <w:numPr>
          <w:ilvl w:val="0"/>
          <w:numId w:val="4"/>
        </w:numPr>
        <w:ind w:left="851" w:hanging="567"/>
        <w:rPr>
          <w:rFonts w:ascii="Arial" w:hAnsi="Arial" w:cs="Arial"/>
          <w:lang w:val="en-ZA"/>
        </w:rPr>
      </w:pPr>
      <w:r>
        <w:rPr>
          <w:rFonts w:ascii="Arial" w:hAnsi="Arial" w:cs="Arial"/>
          <w:lang w:val="en-ZA"/>
        </w:rPr>
        <w:t xml:space="preserve">Two technical experts will be chosen to represent technical areas not represented by the Chair, official representative or TC-QS chair. </w:t>
      </w:r>
    </w:p>
    <w:p w:rsidR="00D1766A" w:rsidRDefault="00D1766A" w:rsidP="00050D3F">
      <w:pPr>
        <w:pStyle w:val="ListContinue2"/>
        <w:ind w:left="851"/>
        <w:rPr>
          <w:rFonts w:ascii="Arial" w:hAnsi="Arial" w:cs="Arial"/>
          <w:lang w:val="en-ZA"/>
        </w:rPr>
      </w:pPr>
      <w:r>
        <w:rPr>
          <w:rFonts w:ascii="Arial" w:hAnsi="Arial" w:cs="Arial"/>
          <w:lang w:val="en-ZA"/>
        </w:rPr>
        <w:tab/>
      </w:r>
    </w:p>
    <w:p w:rsidR="00222F48" w:rsidRDefault="00222F48" w:rsidP="00847596">
      <w:pPr>
        <w:pStyle w:val="ListContinue2"/>
        <w:ind w:left="1442"/>
        <w:rPr>
          <w:rFonts w:ascii="Arial" w:hAnsi="Arial" w:cs="Arial"/>
          <w:lang w:val="en-ZA"/>
        </w:rPr>
      </w:pPr>
    </w:p>
    <w:p w:rsidR="00AE19D9" w:rsidRDefault="00AE19D9" w:rsidP="008034FF">
      <w:pPr>
        <w:pStyle w:val="Heading3"/>
        <w:ind w:left="567" w:hanging="567"/>
      </w:pPr>
      <w:bookmarkStart w:id="4" w:name="_Toc487801832"/>
      <w:r>
        <w:t>Minimum facilities</w:t>
      </w:r>
      <w:r w:rsidR="00D1766A">
        <w:t xml:space="preserve"> and requirements</w:t>
      </w:r>
      <w:bookmarkEnd w:id="4"/>
      <w:r>
        <w:t xml:space="preserve"> </w:t>
      </w:r>
    </w:p>
    <w:p w:rsidR="00AE19D9" w:rsidRDefault="00AE19D9" w:rsidP="00AE19D9">
      <w:pPr>
        <w:pStyle w:val="Heading7"/>
      </w:pPr>
    </w:p>
    <w:p w:rsidR="00511FF4" w:rsidRDefault="00511FF4" w:rsidP="00511FF4">
      <w:pPr>
        <w:rPr>
          <w:rFonts w:ascii="Arial" w:hAnsi="Arial" w:cs="Arial"/>
          <w:lang w:val="en-ZA"/>
        </w:rPr>
      </w:pPr>
      <w:r>
        <w:rPr>
          <w:rFonts w:ascii="Arial" w:hAnsi="Arial" w:cs="Arial"/>
          <w:lang w:val="en-ZA"/>
        </w:rPr>
        <w:t xml:space="preserve">To deliver on the tasks and activities associated with the JCRB requires an elevated level of technical expertise, knowledge and experience of the CIPM MRA and participation in RMO TC activities. In addition, although agenda items are known before meetings, rigorous discussion takes place in the meetings and proficiency in spoken and written English is essential, as is appropriate communication skills. </w:t>
      </w:r>
    </w:p>
    <w:p w:rsidR="00511FF4" w:rsidRDefault="00511FF4" w:rsidP="00511FF4">
      <w:pPr>
        <w:rPr>
          <w:rFonts w:ascii="Arial" w:hAnsi="Arial" w:cs="Arial"/>
          <w:lang w:val="en-ZA"/>
        </w:rPr>
      </w:pPr>
    </w:p>
    <w:p w:rsidR="00511FF4" w:rsidRDefault="00511FF4" w:rsidP="00511FF4">
      <w:pPr>
        <w:rPr>
          <w:rFonts w:ascii="Arial" w:hAnsi="Arial" w:cs="Arial"/>
          <w:lang w:val="en-ZA"/>
        </w:rPr>
      </w:pPr>
      <w:r>
        <w:rPr>
          <w:rFonts w:ascii="Arial" w:hAnsi="Arial" w:cs="Arial"/>
          <w:lang w:val="en-ZA"/>
        </w:rPr>
        <w:lastRenderedPageBreak/>
        <w:t>The minimum requirements for members of the delegation are:</w:t>
      </w:r>
    </w:p>
    <w:p w:rsidR="00511FF4" w:rsidRDefault="00511FF4" w:rsidP="00511FF4">
      <w:pPr>
        <w:rPr>
          <w:rFonts w:ascii="Arial" w:hAnsi="Arial" w:cs="Arial"/>
          <w:lang w:val="en-ZA"/>
        </w:rPr>
      </w:pPr>
    </w:p>
    <w:p w:rsidR="00511FF4" w:rsidRPr="002E5045" w:rsidRDefault="00511FF4" w:rsidP="00511FF4">
      <w:pPr>
        <w:rPr>
          <w:rFonts w:ascii="Arial" w:hAnsi="Arial" w:cs="Arial"/>
          <w:lang w:val="en-ZA"/>
        </w:rPr>
      </w:pPr>
    </w:p>
    <w:p w:rsidR="00511FF4" w:rsidRDefault="00511FF4" w:rsidP="0008192C">
      <w:pPr>
        <w:numPr>
          <w:ilvl w:val="0"/>
          <w:numId w:val="6"/>
        </w:numPr>
        <w:ind w:left="851" w:hanging="567"/>
        <w:rPr>
          <w:rFonts w:ascii="Arial" w:hAnsi="Arial" w:cs="Arial"/>
          <w:lang w:val="en-ZA"/>
        </w:rPr>
      </w:pPr>
      <w:r>
        <w:rPr>
          <w:rFonts w:ascii="Arial" w:hAnsi="Arial" w:cs="Arial"/>
          <w:lang w:val="en-ZA"/>
        </w:rPr>
        <w:tab/>
        <w:t>Official JCRB Representative:</w:t>
      </w:r>
    </w:p>
    <w:p w:rsidR="00511FF4" w:rsidRDefault="00511FF4" w:rsidP="0008192C">
      <w:pPr>
        <w:numPr>
          <w:ilvl w:val="1"/>
          <w:numId w:val="6"/>
        </w:numPr>
        <w:ind w:left="1276" w:hanging="425"/>
        <w:rPr>
          <w:rFonts w:ascii="Arial" w:hAnsi="Arial" w:cs="Arial"/>
          <w:lang w:val="en-ZA"/>
        </w:rPr>
      </w:pPr>
      <w:r>
        <w:rPr>
          <w:rFonts w:ascii="Arial" w:hAnsi="Arial" w:cs="Arial"/>
          <w:lang w:val="en-ZA"/>
        </w:rPr>
        <w:t>Must have a good knowledge of the international metrology system and an in-depth knowledge of the CIPM MRA and its systems (KCDB, etc.);</w:t>
      </w:r>
    </w:p>
    <w:p w:rsidR="00511FF4" w:rsidRDefault="00511FF4" w:rsidP="0008192C">
      <w:pPr>
        <w:numPr>
          <w:ilvl w:val="1"/>
          <w:numId w:val="6"/>
        </w:numPr>
        <w:ind w:left="1276" w:hanging="425"/>
        <w:rPr>
          <w:rFonts w:ascii="Arial" w:hAnsi="Arial" w:cs="Arial"/>
          <w:lang w:val="en-ZA"/>
        </w:rPr>
      </w:pPr>
      <w:r>
        <w:rPr>
          <w:rFonts w:ascii="Arial" w:hAnsi="Arial" w:cs="Arial"/>
          <w:lang w:val="en-ZA"/>
        </w:rPr>
        <w:t>Should be connected to the international metrology system either at CC, CC-WG or governance level (CIPM, Director’s meeting, etc.);</w:t>
      </w:r>
    </w:p>
    <w:p w:rsidR="00511FF4" w:rsidRDefault="00511FF4" w:rsidP="0008192C">
      <w:pPr>
        <w:numPr>
          <w:ilvl w:val="1"/>
          <w:numId w:val="6"/>
        </w:numPr>
        <w:ind w:left="1276" w:hanging="425"/>
        <w:rPr>
          <w:rFonts w:ascii="Arial" w:hAnsi="Arial" w:cs="Arial"/>
          <w:lang w:val="en-ZA"/>
        </w:rPr>
      </w:pPr>
      <w:r>
        <w:rPr>
          <w:rFonts w:ascii="Arial" w:hAnsi="Arial" w:cs="Arial"/>
          <w:lang w:val="en-ZA"/>
        </w:rPr>
        <w:t>Must be from an institute with CMCs in the KCDB;</w:t>
      </w:r>
    </w:p>
    <w:p w:rsidR="00511FF4" w:rsidRDefault="00511FF4" w:rsidP="0008192C">
      <w:pPr>
        <w:numPr>
          <w:ilvl w:val="1"/>
          <w:numId w:val="6"/>
        </w:numPr>
        <w:ind w:left="1276" w:hanging="425"/>
        <w:rPr>
          <w:rFonts w:ascii="Arial" w:hAnsi="Arial" w:cs="Arial"/>
          <w:lang w:val="en-ZA"/>
        </w:rPr>
      </w:pPr>
      <w:r>
        <w:rPr>
          <w:rFonts w:ascii="Arial" w:hAnsi="Arial" w:cs="Arial"/>
          <w:lang w:val="en-ZA"/>
        </w:rPr>
        <w:t>Must be able to communicate in English and produce documentation;</w:t>
      </w:r>
    </w:p>
    <w:p w:rsidR="00511FF4" w:rsidRDefault="00511FF4" w:rsidP="0008192C">
      <w:pPr>
        <w:numPr>
          <w:ilvl w:val="1"/>
          <w:numId w:val="6"/>
        </w:numPr>
        <w:ind w:left="1276" w:hanging="425"/>
        <w:rPr>
          <w:rFonts w:ascii="Arial" w:hAnsi="Arial" w:cs="Arial"/>
          <w:lang w:val="en-ZA"/>
        </w:rPr>
      </w:pPr>
      <w:r>
        <w:rPr>
          <w:rFonts w:ascii="Arial" w:hAnsi="Arial" w:cs="Arial"/>
          <w:lang w:val="en-ZA"/>
        </w:rPr>
        <w:t>Must have an in-depth knowledge and understanding of AFRIMETS and especially the Technical committees; and</w:t>
      </w:r>
    </w:p>
    <w:p w:rsidR="00511FF4" w:rsidRDefault="00511FF4" w:rsidP="0008192C">
      <w:pPr>
        <w:numPr>
          <w:ilvl w:val="1"/>
          <w:numId w:val="6"/>
        </w:numPr>
        <w:ind w:left="1276" w:hanging="425"/>
        <w:rPr>
          <w:rFonts w:ascii="Arial" w:hAnsi="Arial" w:cs="Arial"/>
          <w:lang w:val="en-ZA"/>
        </w:rPr>
      </w:pPr>
      <w:r>
        <w:rPr>
          <w:rFonts w:ascii="Arial" w:hAnsi="Arial" w:cs="Arial"/>
          <w:lang w:val="en-ZA"/>
        </w:rPr>
        <w:t>Must possess an above-average negotiation skill and have political awareness.</w:t>
      </w:r>
    </w:p>
    <w:p w:rsidR="00511FF4" w:rsidRDefault="00511FF4" w:rsidP="00511FF4">
      <w:pPr>
        <w:ind w:left="1276"/>
        <w:rPr>
          <w:rFonts w:ascii="Arial" w:hAnsi="Arial" w:cs="Arial"/>
          <w:lang w:val="en-ZA"/>
        </w:rPr>
      </w:pPr>
    </w:p>
    <w:p w:rsidR="00511FF4" w:rsidRDefault="00511FF4" w:rsidP="0008192C">
      <w:pPr>
        <w:numPr>
          <w:ilvl w:val="0"/>
          <w:numId w:val="6"/>
        </w:numPr>
        <w:ind w:left="851" w:hanging="567"/>
        <w:rPr>
          <w:rFonts w:ascii="Arial" w:hAnsi="Arial" w:cs="Arial"/>
          <w:lang w:val="en-ZA"/>
        </w:rPr>
      </w:pPr>
      <w:r>
        <w:rPr>
          <w:rFonts w:ascii="Arial" w:hAnsi="Arial" w:cs="Arial"/>
          <w:lang w:val="en-ZA"/>
        </w:rPr>
        <w:tab/>
        <w:t>Appropriate Advisors:</w:t>
      </w:r>
      <w:r w:rsidRPr="00222F48">
        <w:rPr>
          <w:rFonts w:ascii="Arial" w:hAnsi="Arial" w:cs="Arial"/>
          <w:lang w:val="en-ZA"/>
        </w:rPr>
        <w:t xml:space="preserve"> </w:t>
      </w:r>
    </w:p>
    <w:p w:rsidR="00050D3F" w:rsidRDefault="00050D3F" w:rsidP="0008192C">
      <w:pPr>
        <w:numPr>
          <w:ilvl w:val="1"/>
          <w:numId w:val="6"/>
        </w:numPr>
        <w:rPr>
          <w:rFonts w:ascii="Arial" w:hAnsi="Arial" w:cs="Arial"/>
          <w:lang w:val="en-ZA"/>
        </w:rPr>
      </w:pPr>
      <w:r>
        <w:rPr>
          <w:rFonts w:ascii="Arial" w:hAnsi="Arial" w:cs="Arial"/>
          <w:lang w:val="en-ZA"/>
        </w:rPr>
        <w:t>Preference will be given to individuals from Members of the BIPM and those Members not represented by the “permanent” members of the delegation;</w:t>
      </w:r>
    </w:p>
    <w:p w:rsidR="00511FF4" w:rsidRDefault="00511FF4" w:rsidP="0008192C">
      <w:pPr>
        <w:numPr>
          <w:ilvl w:val="1"/>
          <w:numId w:val="6"/>
        </w:numPr>
        <w:rPr>
          <w:rFonts w:ascii="Arial" w:hAnsi="Arial" w:cs="Arial"/>
          <w:lang w:val="en-ZA"/>
        </w:rPr>
      </w:pPr>
      <w:r>
        <w:rPr>
          <w:rFonts w:ascii="Arial" w:hAnsi="Arial" w:cs="Arial"/>
          <w:lang w:val="en-ZA"/>
        </w:rPr>
        <w:t>Must be from an Institute with CMC</w:t>
      </w:r>
      <w:r w:rsidR="00050D3F">
        <w:rPr>
          <w:rFonts w:ascii="Arial" w:hAnsi="Arial" w:cs="Arial"/>
          <w:lang w:val="en-ZA"/>
        </w:rPr>
        <w:t>s</w:t>
      </w:r>
      <w:r>
        <w:rPr>
          <w:rFonts w:ascii="Arial" w:hAnsi="Arial" w:cs="Arial"/>
          <w:lang w:val="en-ZA"/>
        </w:rPr>
        <w:t xml:space="preserve"> in the KCDB;</w:t>
      </w:r>
    </w:p>
    <w:p w:rsidR="00511FF4" w:rsidRDefault="00511FF4" w:rsidP="0008192C">
      <w:pPr>
        <w:numPr>
          <w:ilvl w:val="1"/>
          <w:numId w:val="6"/>
        </w:numPr>
        <w:rPr>
          <w:rFonts w:ascii="Arial" w:hAnsi="Arial" w:cs="Arial"/>
          <w:lang w:val="en-ZA"/>
        </w:rPr>
      </w:pPr>
      <w:r>
        <w:rPr>
          <w:rFonts w:ascii="Arial" w:hAnsi="Arial" w:cs="Arial"/>
          <w:lang w:val="en-ZA"/>
        </w:rPr>
        <w:t xml:space="preserve">Must have personal experience in the compilation </w:t>
      </w:r>
      <w:r w:rsidR="00050D3F">
        <w:rPr>
          <w:rFonts w:ascii="Arial" w:hAnsi="Arial" w:cs="Arial"/>
          <w:lang w:val="en-ZA"/>
        </w:rPr>
        <w:t xml:space="preserve">and/or review </w:t>
      </w:r>
      <w:r>
        <w:rPr>
          <w:rFonts w:ascii="Arial" w:hAnsi="Arial" w:cs="Arial"/>
          <w:lang w:val="en-ZA"/>
        </w:rPr>
        <w:t>of CMCs;</w:t>
      </w:r>
    </w:p>
    <w:p w:rsidR="00050D3F" w:rsidRDefault="00050D3F" w:rsidP="0008192C">
      <w:pPr>
        <w:numPr>
          <w:ilvl w:val="1"/>
          <w:numId w:val="6"/>
        </w:numPr>
        <w:rPr>
          <w:rFonts w:ascii="Arial" w:hAnsi="Arial" w:cs="Arial"/>
          <w:lang w:val="en-ZA"/>
        </w:rPr>
      </w:pPr>
      <w:r>
        <w:rPr>
          <w:rFonts w:ascii="Arial" w:hAnsi="Arial" w:cs="Arial"/>
          <w:lang w:val="en-ZA"/>
        </w:rPr>
        <w:t>Will be chosen from technical areas to complement the “permanent” members of the delegation;</w:t>
      </w:r>
    </w:p>
    <w:p w:rsidR="00511FF4" w:rsidRDefault="00050D3F" w:rsidP="0008192C">
      <w:pPr>
        <w:numPr>
          <w:ilvl w:val="1"/>
          <w:numId w:val="6"/>
        </w:numPr>
        <w:rPr>
          <w:rFonts w:ascii="Arial" w:hAnsi="Arial" w:cs="Arial"/>
          <w:lang w:val="en-ZA"/>
        </w:rPr>
      </w:pPr>
      <w:r>
        <w:rPr>
          <w:rFonts w:ascii="Arial" w:hAnsi="Arial" w:cs="Arial"/>
          <w:lang w:val="en-ZA"/>
        </w:rPr>
        <w:t>Must be able to contribute to the compilation of the reports to the JCRB;</w:t>
      </w:r>
    </w:p>
    <w:p w:rsidR="00050D3F" w:rsidRDefault="00050D3F" w:rsidP="0008192C">
      <w:pPr>
        <w:numPr>
          <w:ilvl w:val="1"/>
          <w:numId w:val="6"/>
        </w:numPr>
        <w:rPr>
          <w:rFonts w:ascii="Arial" w:hAnsi="Arial" w:cs="Arial"/>
          <w:lang w:val="en-ZA"/>
        </w:rPr>
      </w:pPr>
      <w:r>
        <w:rPr>
          <w:rFonts w:ascii="Arial" w:hAnsi="Arial" w:cs="Arial"/>
          <w:lang w:val="en-ZA"/>
        </w:rPr>
        <w:t>Must be proficient in English -both oral and written.</w:t>
      </w:r>
    </w:p>
    <w:p w:rsidR="00050D3F" w:rsidRDefault="00050D3F" w:rsidP="00050D3F">
      <w:pPr>
        <w:rPr>
          <w:rFonts w:ascii="Arial" w:hAnsi="Arial" w:cs="Arial"/>
          <w:lang w:val="en-ZA"/>
        </w:rPr>
      </w:pPr>
    </w:p>
    <w:p w:rsidR="00050D3F" w:rsidRDefault="00050D3F" w:rsidP="00050D3F">
      <w:pPr>
        <w:rPr>
          <w:rFonts w:ascii="Arial" w:hAnsi="Arial" w:cs="Arial"/>
          <w:lang w:val="en-ZA"/>
        </w:rPr>
      </w:pPr>
    </w:p>
    <w:p w:rsidR="00050D3F" w:rsidRDefault="00050D3F" w:rsidP="00050D3F">
      <w:pPr>
        <w:rPr>
          <w:rFonts w:ascii="Arial" w:hAnsi="Arial" w:cs="Arial"/>
          <w:lang w:val="en-ZA"/>
        </w:rPr>
      </w:pPr>
    </w:p>
    <w:p w:rsidR="00050D3F" w:rsidRDefault="00050D3F" w:rsidP="00050D3F">
      <w:pPr>
        <w:pStyle w:val="Heading3"/>
        <w:ind w:left="567" w:hanging="567"/>
      </w:pPr>
      <w:bookmarkStart w:id="5" w:name="_Toc487801833"/>
      <w:r>
        <w:t>Obligations of the Institute</w:t>
      </w:r>
      <w:bookmarkEnd w:id="5"/>
    </w:p>
    <w:p w:rsidR="00050D3F" w:rsidRDefault="00050D3F" w:rsidP="00050D3F">
      <w:pPr>
        <w:rPr>
          <w:rFonts w:ascii="Arial" w:hAnsi="Arial" w:cs="Arial"/>
          <w:lang w:val="en-ZA"/>
        </w:rPr>
      </w:pPr>
    </w:p>
    <w:p w:rsidR="00050D3F" w:rsidRDefault="00050D3F" w:rsidP="00050D3F">
      <w:pPr>
        <w:rPr>
          <w:rFonts w:ascii="Arial" w:hAnsi="Arial" w:cs="Arial"/>
          <w:lang w:val="en-ZA"/>
        </w:rPr>
      </w:pPr>
      <w:r>
        <w:rPr>
          <w:rFonts w:ascii="Arial" w:hAnsi="Arial" w:cs="Arial"/>
          <w:lang w:val="en-ZA"/>
        </w:rPr>
        <w:t>Individuals conforming to the above requirements should in addition indicate that:</w:t>
      </w:r>
    </w:p>
    <w:p w:rsidR="00050D3F" w:rsidRDefault="00050D3F" w:rsidP="0008192C">
      <w:pPr>
        <w:numPr>
          <w:ilvl w:val="0"/>
          <w:numId w:val="7"/>
        </w:numPr>
        <w:rPr>
          <w:rFonts w:ascii="Arial" w:hAnsi="Arial" w:cs="Arial"/>
          <w:lang w:val="en-ZA"/>
        </w:rPr>
      </w:pPr>
      <w:r>
        <w:rPr>
          <w:rFonts w:ascii="Arial" w:hAnsi="Arial" w:cs="Arial"/>
          <w:lang w:val="en-ZA"/>
        </w:rPr>
        <w:t>Their institute supports their participation in the JCRB delegation;</w:t>
      </w:r>
    </w:p>
    <w:p w:rsidR="00050D3F" w:rsidRDefault="00050D3F" w:rsidP="0008192C">
      <w:pPr>
        <w:numPr>
          <w:ilvl w:val="0"/>
          <w:numId w:val="7"/>
        </w:numPr>
        <w:rPr>
          <w:rFonts w:ascii="Arial" w:hAnsi="Arial" w:cs="Arial"/>
          <w:lang w:val="en-ZA"/>
        </w:rPr>
      </w:pPr>
      <w:r>
        <w:rPr>
          <w:rFonts w:ascii="Arial" w:hAnsi="Arial" w:cs="Arial"/>
          <w:lang w:val="en-ZA"/>
        </w:rPr>
        <w:t>Funding is available to support them to at least two meetings per year; and</w:t>
      </w:r>
    </w:p>
    <w:p w:rsidR="00050D3F" w:rsidRPr="00222F48" w:rsidRDefault="00492DBC" w:rsidP="0008192C">
      <w:pPr>
        <w:numPr>
          <w:ilvl w:val="0"/>
          <w:numId w:val="7"/>
        </w:numPr>
        <w:rPr>
          <w:rFonts w:ascii="Arial" w:hAnsi="Arial" w:cs="Arial"/>
          <w:lang w:val="en-ZA"/>
        </w:rPr>
      </w:pPr>
      <w:r>
        <w:rPr>
          <w:rFonts w:ascii="Arial" w:hAnsi="Arial" w:cs="Arial"/>
          <w:lang w:val="en-ZA"/>
        </w:rPr>
        <w:t>They will be allowed time to prepare for and to participate in meetings.</w:t>
      </w:r>
    </w:p>
    <w:p w:rsidR="0082517D" w:rsidRPr="002F1195" w:rsidRDefault="002F1195" w:rsidP="002F1195">
      <w:pPr>
        <w:rPr>
          <w:rFonts w:ascii="Arial" w:hAnsi="Arial" w:cs="Arial"/>
        </w:rPr>
      </w:pPr>
      <w:r>
        <w:rPr>
          <w:rFonts w:ascii="Arial" w:hAnsi="Arial" w:cs="Arial"/>
        </w:rPr>
        <w:br w:type="page"/>
      </w:r>
    </w:p>
    <w:p w:rsidR="002F1195" w:rsidRPr="002F1195" w:rsidRDefault="002F1195" w:rsidP="002F1195">
      <w:pPr>
        <w:pStyle w:val="Heading2"/>
        <w:ind w:left="0"/>
        <w:rPr>
          <w:rFonts w:ascii="Arial" w:hAnsi="Arial" w:cs="Arial"/>
        </w:rPr>
      </w:pPr>
      <w:r w:rsidRPr="002F1195">
        <w:rPr>
          <w:rFonts w:ascii="Arial" w:hAnsi="Arial" w:cs="Arial"/>
        </w:rPr>
        <w:t>References</w:t>
      </w:r>
    </w:p>
    <w:p w:rsidR="002F1195" w:rsidRDefault="002F1195" w:rsidP="002F1195">
      <w:pPr>
        <w:rPr>
          <w:rFonts w:ascii="Arial" w:hAnsi="Arial" w:cs="Arial"/>
          <w:lang w:val="en-ZA"/>
        </w:rPr>
      </w:pPr>
    </w:p>
    <w:p w:rsidR="00EB715D" w:rsidRDefault="002F1195" w:rsidP="0008192C">
      <w:pPr>
        <w:numPr>
          <w:ilvl w:val="2"/>
          <w:numId w:val="6"/>
        </w:numPr>
        <w:ind w:left="567" w:hanging="567"/>
        <w:rPr>
          <w:rFonts w:ascii="Arial" w:hAnsi="Arial" w:cs="Arial"/>
          <w:lang w:val="en-ZA"/>
        </w:rPr>
      </w:pPr>
      <w:r>
        <w:rPr>
          <w:rFonts w:ascii="Arial" w:hAnsi="Arial" w:cs="Arial"/>
          <w:lang w:val="en-ZA"/>
        </w:rPr>
        <w:t>JCRB Rules of Procedure;</w:t>
      </w:r>
      <w:r w:rsidR="00EB715D" w:rsidRPr="00EB715D">
        <w:t xml:space="preserve"> </w:t>
      </w:r>
      <w:hyperlink r:id="rId8" w:history="1">
        <w:r w:rsidR="00EB715D" w:rsidRPr="00F16CB5">
          <w:rPr>
            <w:rStyle w:val="Hyperlink"/>
            <w:rFonts w:ascii="Arial" w:hAnsi="Arial" w:cs="Arial"/>
            <w:lang w:val="en-ZA"/>
          </w:rPr>
          <w:t>http://www.bipm.org/utils/common/documents/CIPM-MRA/CIPM-MRA-D-01.pdf</w:t>
        </w:r>
      </w:hyperlink>
    </w:p>
    <w:p w:rsidR="00EB715D" w:rsidRPr="00EB715D" w:rsidRDefault="00EB715D" w:rsidP="0008192C">
      <w:pPr>
        <w:numPr>
          <w:ilvl w:val="2"/>
          <w:numId w:val="6"/>
        </w:numPr>
        <w:ind w:left="567" w:hanging="567"/>
        <w:rPr>
          <w:rFonts w:ascii="Arial" w:hAnsi="Arial" w:cs="Arial"/>
          <w:lang w:val="en-ZA"/>
        </w:rPr>
      </w:pPr>
      <w:r w:rsidRPr="00EB715D">
        <w:rPr>
          <w:rFonts w:ascii="Arial" w:hAnsi="Arial" w:cs="Arial"/>
          <w:lang w:val="en-ZA"/>
        </w:rPr>
        <w:t xml:space="preserve">Guide to the Implementation of the CIPM MRA; </w:t>
      </w:r>
      <w:hyperlink r:id="rId9" w:history="1">
        <w:r w:rsidRPr="00EB715D">
          <w:rPr>
            <w:rStyle w:val="Hyperlink"/>
            <w:rFonts w:ascii="Arial" w:hAnsi="Arial" w:cs="Arial"/>
            <w:lang w:val="en-ZA"/>
          </w:rPr>
          <w:t>http://www.bipm.org/utils/common/documents/CIPM-MRA/CIPM-MRA-G-01.pdf</w:t>
        </w:r>
      </w:hyperlink>
    </w:p>
    <w:p w:rsidR="002F1195" w:rsidRPr="00EB715D" w:rsidRDefault="002F1195" w:rsidP="0008192C">
      <w:pPr>
        <w:numPr>
          <w:ilvl w:val="2"/>
          <w:numId w:val="6"/>
        </w:numPr>
        <w:ind w:left="567" w:hanging="567"/>
        <w:rPr>
          <w:rFonts w:ascii="Arial" w:hAnsi="Arial" w:cs="Arial"/>
          <w:lang w:val="en-ZA"/>
        </w:rPr>
      </w:pPr>
      <w:r w:rsidRPr="00EB715D">
        <w:rPr>
          <w:rFonts w:ascii="Arial" w:hAnsi="Arial" w:cs="Arial"/>
          <w:lang w:val="en-ZA"/>
        </w:rPr>
        <w:t>CIPM MRA-D-04</w:t>
      </w:r>
      <w:r w:rsidRPr="00EB715D">
        <w:rPr>
          <w:rFonts w:ascii="Arial" w:hAnsi="Arial" w:cs="Arial"/>
          <w:lang w:val="en-ZA"/>
        </w:rPr>
        <w:t xml:space="preserve"> </w:t>
      </w:r>
      <w:r w:rsidRPr="00EB715D">
        <w:rPr>
          <w:rFonts w:ascii="Arial" w:hAnsi="Arial" w:cs="Arial"/>
          <w:lang w:val="en-ZA"/>
        </w:rPr>
        <w:t>Version 5</w:t>
      </w:r>
      <w:r w:rsidRPr="00EB715D">
        <w:rPr>
          <w:rFonts w:ascii="Arial" w:hAnsi="Arial" w:cs="Arial"/>
          <w:lang w:val="en-ZA"/>
        </w:rPr>
        <w:t xml:space="preserve">, CMCs in the Context of the CIPM MRA; </w:t>
      </w:r>
      <w:hyperlink r:id="rId10" w:history="1">
        <w:r w:rsidR="00EB715D" w:rsidRPr="00EB715D">
          <w:rPr>
            <w:rStyle w:val="Hyperlink"/>
            <w:rFonts w:ascii="Arial" w:hAnsi="Arial" w:cs="Arial"/>
            <w:lang w:val="en-ZA"/>
          </w:rPr>
          <w:t>http://www.bipm.org/utils/common/documents/CIPM-MRA/CIPM-MRA-D-04.pdf</w:t>
        </w:r>
      </w:hyperlink>
    </w:p>
    <w:p w:rsidR="002F1195" w:rsidRPr="00EB715D" w:rsidRDefault="002F1195" w:rsidP="00EB715D">
      <w:pPr>
        <w:ind w:left="567"/>
        <w:rPr>
          <w:rFonts w:ascii="Arial" w:hAnsi="Arial" w:cs="Arial"/>
          <w:lang w:val="en-ZA"/>
        </w:rPr>
      </w:pPr>
    </w:p>
    <w:p w:rsidR="00AE19D9" w:rsidRPr="002F1195" w:rsidRDefault="00AE19D9" w:rsidP="00AE19D9">
      <w:pPr>
        <w:pStyle w:val="ListContinue2"/>
        <w:rPr>
          <w:rFonts w:ascii="Arial" w:hAnsi="Arial" w:cs="Arial"/>
          <w:lang w:val="en-ZA"/>
        </w:rPr>
      </w:pPr>
    </w:p>
    <w:p w:rsidR="00827447" w:rsidRDefault="00DE64C1" w:rsidP="00904C1D">
      <w:pPr>
        <w:pStyle w:val="Heading6"/>
      </w:pPr>
      <w:r w:rsidRPr="002F1195">
        <w:br w:type="page"/>
      </w:r>
      <w:r w:rsidR="00827447">
        <w:lastRenderedPageBreak/>
        <w:t>AMENDMENT CONTROL SHEET</w:t>
      </w:r>
    </w:p>
    <w:p w:rsidR="00827447" w:rsidRDefault="00827447">
      <w:pPr>
        <w:tabs>
          <w:tab w:val="left" w:pos="-938"/>
          <w:tab w:val="left" w:pos="-283"/>
          <w:tab w:val="left" w:pos="119"/>
          <w:tab w:val="left" w:pos="437"/>
          <w:tab w:val="left" w:pos="997"/>
          <w:tab w:val="left" w:pos="1394"/>
          <w:tab w:val="left" w:pos="1877"/>
          <w:tab w:val="left" w:pos="2597"/>
          <w:tab w:val="left" w:pos="3317"/>
          <w:tab w:val="left" w:pos="4037"/>
          <w:tab w:val="left" w:pos="4757"/>
          <w:tab w:val="left" w:pos="5477"/>
          <w:tab w:val="left" w:pos="6197"/>
          <w:tab w:val="left" w:pos="6917"/>
          <w:tab w:val="left" w:pos="7637"/>
          <w:tab w:val="left" w:pos="8357"/>
          <w:tab w:val="left" w:pos="9077"/>
          <w:tab w:val="left" w:pos="9797"/>
        </w:tabs>
        <w:ind w:right="-556"/>
        <w:jc w:val="center"/>
        <w:rPr>
          <w:rFonts w:ascii="Arial" w:hAnsi="Arial" w:cs="Arial"/>
          <w:b/>
          <w:bCs/>
          <w:sz w:val="32"/>
        </w:rPr>
      </w:pPr>
    </w:p>
    <w:p w:rsidR="00827447" w:rsidRDefault="00827447">
      <w:pPr>
        <w:tabs>
          <w:tab w:val="left" w:pos="-938"/>
          <w:tab w:val="left" w:pos="-283"/>
          <w:tab w:val="left" w:pos="119"/>
          <w:tab w:val="left" w:pos="437"/>
          <w:tab w:val="left" w:pos="997"/>
          <w:tab w:val="left" w:pos="1394"/>
          <w:tab w:val="left" w:pos="1877"/>
          <w:tab w:val="left" w:pos="2597"/>
          <w:tab w:val="left" w:pos="3317"/>
          <w:tab w:val="left" w:pos="4037"/>
          <w:tab w:val="left" w:pos="4757"/>
          <w:tab w:val="left" w:pos="5477"/>
          <w:tab w:val="left" w:pos="6197"/>
          <w:tab w:val="left" w:pos="6917"/>
          <w:tab w:val="left" w:pos="7637"/>
          <w:tab w:val="left" w:pos="8357"/>
          <w:tab w:val="left" w:pos="9077"/>
        </w:tabs>
        <w:ind w:right="-61"/>
        <w:rPr>
          <w:rFonts w:ascii="Arial" w:hAnsi="Arial" w:cs="Arial"/>
          <w:i/>
          <w:iCs/>
          <w:sz w:val="22"/>
        </w:rPr>
      </w:pPr>
      <w:r>
        <w:rPr>
          <w:rFonts w:ascii="Arial" w:hAnsi="Arial" w:cs="Arial"/>
          <w:i/>
          <w:iCs/>
          <w:sz w:val="22"/>
        </w:rPr>
        <w:t xml:space="preserve">NOTE: Amended wording will be ratified at formal </w:t>
      </w:r>
      <w:r w:rsidR="004376AF">
        <w:rPr>
          <w:rFonts w:ascii="Arial" w:hAnsi="Arial" w:cs="Arial"/>
          <w:i/>
          <w:iCs/>
          <w:sz w:val="22"/>
        </w:rPr>
        <w:t>AFRIMETS</w:t>
      </w:r>
      <w:r>
        <w:rPr>
          <w:rFonts w:ascii="Arial" w:hAnsi="Arial" w:cs="Arial"/>
          <w:i/>
          <w:iCs/>
          <w:sz w:val="22"/>
        </w:rPr>
        <w:t xml:space="preserve"> committee meetings as per COP 0001 and will be contained in the relevant minutes. </w:t>
      </w:r>
    </w:p>
    <w:p w:rsidR="00827447" w:rsidRDefault="00827447">
      <w:pPr>
        <w:jc w:val="center"/>
        <w:rPr>
          <w:rFonts w:ascii="Arial" w:hAnsi="Arial" w:cs="Arial"/>
          <w:lang w:val="en-Z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305"/>
        <w:gridCol w:w="2841"/>
      </w:tblGrid>
      <w:tr w:rsidR="00827447">
        <w:trPr>
          <w:cantSplit/>
        </w:trPr>
        <w:tc>
          <w:tcPr>
            <w:tcW w:w="8840" w:type="dxa"/>
            <w:gridSpan w:val="3"/>
          </w:tcPr>
          <w:p w:rsidR="00827447" w:rsidRDefault="00827447">
            <w:pPr>
              <w:pStyle w:val="Heading8"/>
            </w:pPr>
            <w:r>
              <w:t>COP 0001</w:t>
            </w:r>
          </w:p>
        </w:tc>
      </w:tr>
      <w:tr w:rsidR="00827447">
        <w:tc>
          <w:tcPr>
            <w:tcW w:w="2694" w:type="dxa"/>
          </w:tcPr>
          <w:p w:rsidR="00827447" w:rsidRDefault="00827447">
            <w:pPr>
              <w:jc w:val="center"/>
              <w:rPr>
                <w:rFonts w:ascii="Arial" w:hAnsi="Arial" w:cs="Arial"/>
                <w:b/>
                <w:bCs/>
                <w:lang w:val="en-ZA"/>
              </w:rPr>
            </w:pPr>
            <w:r>
              <w:rPr>
                <w:rFonts w:ascii="Arial" w:hAnsi="Arial" w:cs="Arial"/>
                <w:b/>
                <w:bCs/>
                <w:lang w:val="en-ZA"/>
              </w:rPr>
              <w:t>VERSION AMENDED</w:t>
            </w:r>
          </w:p>
        </w:tc>
        <w:tc>
          <w:tcPr>
            <w:tcW w:w="3305" w:type="dxa"/>
          </w:tcPr>
          <w:p w:rsidR="00827447" w:rsidRDefault="00827447">
            <w:pPr>
              <w:jc w:val="center"/>
              <w:rPr>
                <w:rFonts w:ascii="Arial" w:hAnsi="Arial" w:cs="Arial"/>
                <w:b/>
                <w:bCs/>
                <w:lang w:val="en-ZA"/>
              </w:rPr>
            </w:pPr>
            <w:r>
              <w:rPr>
                <w:rFonts w:ascii="Arial" w:hAnsi="Arial" w:cs="Arial"/>
                <w:b/>
                <w:bCs/>
                <w:lang w:val="en-ZA"/>
              </w:rPr>
              <w:t>AMENDMENT NUMBER AND DATE</w:t>
            </w:r>
          </w:p>
        </w:tc>
        <w:tc>
          <w:tcPr>
            <w:tcW w:w="2841" w:type="dxa"/>
          </w:tcPr>
          <w:p w:rsidR="00827447" w:rsidRDefault="00827447">
            <w:pPr>
              <w:jc w:val="center"/>
              <w:rPr>
                <w:rFonts w:ascii="Arial" w:hAnsi="Arial" w:cs="Arial"/>
                <w:b/>
                <w:bCs/>
                <w:lang w:val="en-ZA"/>
              </w:rPr>
            </w:pPr>
            <w:r>
              <w:rPr>
                <w:rFonts w:ascii="Arial" w:hAnsi="Arial" w:cs="Arial"/>
                <w:b/>
                <w:bCs/>
                <w:lang w:val="en-ZA"/>
              </w:rPr>
              <w:t>CLAUSES AMENDED</w:t>
            </w:r>
          </w:p>
        </w:tc>
      </w:tr>
      <w:tr w:rsidR="00827447">
        <w:tc>
          <w:tcPr>
            <w:tcW w:w="2694" w:type="dxa"/>
          </w:tcPr>
          <w:p w:rsidR="00827447" w:rsidRDefault="00827447">
            <w:pPr>
              <w:rPr>
                <w:rFonts w:ascii="Arial" w:hAnsi="Arial" w:cs="Arial"/>
                <w:lang w:val="en-ZA"/>
              </w:rPr>
            </w:pPr>
          </w:p>
        </w:tc>
        <w:tc>
          <w:tcPr>
            <w:tcW w:w="3305" w:type="dxa"/>
          </w:tcPr>
          <w:p w:rsidR="00827447" w:rsidRDefault="00827447">
            <w:pPr>
              <w:rPr>
                <w:rFonts w:ascii="Arial" w:hAnsi="Arial" w:cs="Arial"/>
                <w:lang w:val="en-ZA"/>
              </w:rPr>
            </w:pPr>
          </w:p>
        </w:tc>
        <w:tc>
          <w:tcPr>
            <w:tcW w:w="2841" w:type="dxa"/>
          </w:tcPr>
          <w:p w:rsidR="00827447" w:rsidRDefault="00827447">
            <w:pPr>
              <w:rPr>
                <w:rFonts w:ascii="Arial" w:hAnsi="Arial" w:cs="Arial"/>
                <w:lang w:val="en-ZA"/>
              </w:rPr>
            </w:pPr>
          </w:p>
        </w:tc>
      </w:tr>
      <w:tr w:rsidR="00827447">
        <w:tc>
          <w:tcPr>
            <w:tcW w:w="2694" w:type="dxa"/>
          </w:tcPr>
          <w:p w:rsidR="00827447" w:rsidRDefault="00827447">
            <w:pPr>
              <w:rPr>
                <w:rFonts w:ascii="Arial" w:hAnsi="Arial" w:cs="Arial"/>
                <w:lang w:val="en-ZA"/>
              </w:rPr>
            </w:pPr>
          </w:p>
        </w:tc>
        <w:tc>
          <w:tcPr>
            <w:tcW w:w="3305" w:type="dxa"/>
          </w:tcPr>
          <w:p w:rsidR="00827447" w:rsidRDefault="00827447">
            <w:pPr>
              <w:rPr>
                <w:rFonts w:ascii="Arial" w:hAnsi="Arial" w:cs="Arial"/>
                <w:lang w:val="en-ZA"/>
              </w:rPr>
            </w:pPr>
          </w:p>
        </w:tc>
        <w:tc>
          <w:tcPr>
            <w:tcW w:w="2841" w:type="dxa"/>
          </w:tcPr>
          <w:p w:rsidR="00827447" w:rsidRDefault="00827447">
            <w:pPr>
              <w:rPr>
                <w:rFonts w:ascii="Arial" w:hAnsi="Arial" w:cs="Arial"/>
                <w:lang w:val="en-ZA"/>
              </w:rPr>
            </w:pPr>
          </w:p>
        </w:tc>
      </w:tr>
      <w:tr w:rsidR="00827447">
        <w:tc>
          <w:tcPr>
            <w:tcW w:w="2694" w:type="dxa"/>
          </w:tcPr>
          <w:p w:rsidR="00827447" w:rsidRDefault="00827447">
            <w:pPr>
              <w:rPr>
                <w:rFonts w:ascii="Arial" w:hAnsi="Arial" w:cs="Arial"/>
                <w:lang w:val="en-ZA"/>
              </w:rPr>
            </w:pPr>
          </w:p>
        </w:tc>
        <w:tc>
          <w:tcPr>
            <w:tcW w:w="3305" w:type="dxa"/>
          </w:tcPr>
          <w:p w:rsidR="00827447" w:rsidRDefault="00827447">
            <w:pPr>
              <w:rPr>
                <w:rFonts w:ascii="Arial" w:hAnsi="Arial" w:cs="Arial"/>
                <w:lang w:val="en-ZA"/>
              </w:rPr>
            </w:pPr>
          </w:p>
        </w:tc>
        <w:tc>
          <w:tcPr>
            <w:tcW w:w="2841" w:type="dxa"/>
          </w:tcPr>
          <w:p w:rsidR="00827447" w:rsidRDefault="00827447">
            <w:pPr>
              <w:rPr>
                <w:rFonts w:ascii="Arial" w:hAnsi="Arial" w:cs="Arial"/>
                <w:lang w:val="en-ZA"/>
              </w:rPr>
            </w:pPr>
          </w:p>
        </w:tc>
      </w:tr>
      <w:tr w:rsidR="00827447">
        <w:tc>
          <w:tcPr>
            <w:tcW w:w="2694" w:type="dxa"/>
          </w:tcPr>
          <w:p w:rsidR="00827447" w:rsidRDefault="00827447">
            <w:pPr>
              <w:rPr>
                <w:rFonts w:ascii="Arial" w:hAnsi="Arial" w:cs="Arial"/>
                <w:lang w:val="en-ZA"/>
              </w:rPr>
            </w:pPr>
          </w:p>
        </w:tc>
        <w:tc>
          <w:tcPr>
            <w:tcW w:w="3305" w:type="dxa"/>
          </w:tcPr>
          <w:p w:rsidR="00827447" w:rsidRDefault="00827447">
            <w:pPr>
              <w:rPr>
                <w:rFonts w:ascii="Arial" w:hAnsi="Arial" w:cs="Arial"/>
                <w:lang w:val="en-ZA"/>
              </w:rPr>
            </w:pPr>
          </w:p>
        </w:tc>
        <w:tc>
          <w:tcPr>
            <w:tcW w:w="2841" w:type="dxa"/>
          </w:tcPr>
          <w:p w:rsidR="00827447" w:rsidRDefault="00827447">
            <w:pPr>
              <w:rPr>
                <w:rFonts w:ascii="Arial" w:hAnsi="Arial" w:cs="Arial"/>
                <w:lang w:val="en-ZA"/>
              </w:rPr>
            </w:pPr>
          </w:p>
        </w:tc>
      </w:tr>
      <w:tr w:rsidR="00827447">
        <w:tc>
          <w:tcPr>
            <w:tcW w:w="2694" w:type="dxa"/>
          </w:tcPr>
          <w:p w:rsidR="00827447" w:rsidRDefault="00827447">
            <w:pPr>
              <w:rPr>
                <w:rFonts w:ascii="Arial" w:hAnsi="Arial" w:cs="Arial"/>
                <w:lang w:val="en-ZA"/>
              </w:rPr>
            </w:pPr>
          </w:p>
        </w:tc>
        <w:tc>
          <w:tcPr>
            <w:tcW w:w="3305" w:type="dxa"/>
          </w:tcPr>
          <w:p w:rsidR="00827447" w:rsidRDefault="00827447">
            <w:pPr>
              <w:rPr>
                <w:rFonts w:ascii="Arial" w:hAnsi="Arial" w:cs="Arial"/>
                <w:lang w:val="en-ZA"/>
              </w:rPr>
            </w:pPr>
          </w:p>
        </w:tc>
        <w:tc>
          <w:tcPr>
            <w:tcW w:w="2841" w:type="dxa"/>
          </w:tcPr>
          <w:p w:rsidR="00827447" w:rsidRDefault="00827447">
            <w:pPr>
              <w:rPr>
                <w:rFonts w:ascii="Arial" w:hAnsi="Arial" w:cs="Arial"/>
                <w:lang w:val="en-ZA"/>
              </w:rPr>
            </w:pPr>
          </w:p>
        </w:tc>
      </w:tr>
    </w:tbl>
    <w:p w:rsidR="00827447" w:rsidRDefault="00827447">
      <w:pPr>
        <w:jc w:val="center"/>
        <w:rPr>
          <w:rFonts w:ascii="Arial" w:hAnsi="Arial" w:cs="Arial"/>
          <w:lang w:val="en-ZA"/>
        </w:rPr>
      </w:pPr>
    </w:p>
    <w:p w:rsidR="00827447" w:rsidRDefault="00827447">
      <w:pPr>
        <w:jc w:val="center"/>
        <w:rPr>
          <w:rFonts w:ascii="Arial" w:hAnsi="Arial" w:cs="Arial"/>
          <w:lang w:val="en-ZA"/>
        </w:rPr>
      </w:pPr>
    </w:p>
    <w:p w:rsidR="00827447" w:rsidRDefault="00827447">
      <w:pPr>
        <w:jc w:val="center"/>
        <w:rPr>
          <w:rFonts w:ascii="Arial" w:hAnsi="Arial" w:cs="Arial"/>
          <w:lang w:val="en-ZA"/>
        </w:rPr>
      </w:pPr>
    </w:p>
    <w:p w:rsidR="00827447" w:rsidRDefault="00827447" w:rsidP="00F52137">
      <w:pPr>
        <w:jc w:val="center"/>
        <w:rPr>
          <w:lang w:val="en-ZA"/>
        </w:rPr>
      </w:pPr>
      <w:bookmarkStart w:id="6" w:name="_GoBack"/>
      <w:bookmarkEnd w:id="6"/>
    </w:p>
    <w:sectPr w:rsidR="00827447" w:rsidSect="003E77A1">
      <w:headerReference w:type="default" r:id="rId11"/>
      <w:footerReference w:type="even" r:id="rId12"/>
      <w:footerReference w:type="default" r:id="rId13"/>
      <w:pgSz w:w="11906" w:h="16838" w:code="9"/>
      <w:pgMar w:top="1985" w:right="1797" w:bottom="1134" w:left="179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92C" w:rsidRDefault="0008192C">
      <w:r>
        <w:separator/>
      </w:r>
    </w:p>
  </w:endnote>
  <w:endnote w:type="continuationSeparator" w:id="0">
    <w:p w:rsidR="0008192C" w:rsidRDefault="0008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A7B" w:rsidRDefault="00B71A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A7B" w:rsidRDefault="00B71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A7B" w:rsidRDefault="00B71A7B">
    <w:pPr>
      <w:pStyle w:val="Footer"/>
      <w:jc w:val="center"/>
      <w:rPr>
        <w:rFonts w:ascii="Arial" w:hAnsi="Arial" w:cs="Arial"/>
        <w:sz w:val="20"/>
      </w:rPr>
    </w:pPr>
    <w:r>
      <w:rPr>
        <w:rStyle w:val="PageNumbe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EB715D">
      <w:rPr>
        <w:rStyle w:val="PageNumber"/>
        <w:rFonts w:ascii="Arial" w:hAnsi="Arial" w:cs="Arial"/>
        <w:noProof/>
        <w:sz w:val="20"/>
      </w:rPr>
      <w:t>5</w:t>
    </w:r>
    <w:r>
      <w:rPr>
        <w:rStyle w:val="PageNumber"/>
        <w:rFonts w:ascii="Arial" w:hAnsi="Arial" w:cs="Arial"/>
        <w:sz w:val="20"/>
      </w:rPr>
      <w:fldChar w:fldCharType="end"/>
    </w:r>
    <w:r>
      <w:rPr>
        <w:rStyle w:val="PageNumber"/>
        <w:rFonts w:ascii="Arial" w:hAnsi="Arial" w:cs="Arial"/>
        <w:sz w:val="20"/>
      </w:rPr>
      <w:t xml:space="preserve"> of </w:t>
    </w:r>
    <w:r w:rsidR="00EB715D">
      <w:rPr>
        <w:rStyle w:val="PageNumber"/>
        <w:rFonts w:ascii="Arial" w:hAnsi="Arial" w:cs="Arial"/>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92C" w:rsidRDefault="0008192C">
      <w:r>
        <w:separator/>
      </w:r>
    </w:p>
  </w:footnote>
  <w:footnote w:type="continuationSeparator" w:id="0">
    <w:p w:rsidR="0008192C" w:rsidRDefault="0008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A7B" w:rsidRPr="00C606D6" w:rsidRDefault="0008192C" w:rsidP="00861E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179.7pt;height:58.25pt;z-index:1;mso-position-horizontal:left">
          <v:imagedata r:id="rId1" o:title="AFRIMETS LowR"/>
          <w10:wrap type="square"/>
        </v:shape>
      </w:pict>
    </w:r>
  </w:p>
  <w:p w:rsidR="00B71A7B" w:rsidRDefault="00B71A7B" w:rsidP="008B517F">
    <w:pPr>
      <w:pStyle w:val="Header"/>
      <w:jc w:val="right"/>
      <w:rPr>
        <w:rFonts w:ascii="Arial" w:hAnsi="Arial" w:cs="Arial"/>
        <w:sz w:val="20"/>
        <w:lang w:val="en-ZA"/>
      </w:rPr>
    </w:pPr>
    <w:r>
      <w:rPr>
        <w:rFonts w:ascii="Arial" w:hAnsi="Arial" w:cs="Arial"/>
        <w:sz w:val="20"/>
        <w:lang w:val="en-ZA"/>
      </w:rPr>
      <w:t>AFR-</w:t>
    </w:r>
    <w:r w:rsidR="002465E5">
      <w:rPr>
        <w:rFonts w:ascii="Arial" w:hAnsi="Arial" w:cs="Arial"/>
        <w:sz w:val="20"/>
        <w:lang w:val="en-ZA"/>
      </w:rPr>
      <w:t>17</w:t>
    </w:r>
    <w:r>
      <w:rPr>
        <w:rFonts w:ascii="Arial" w:hAnsi="Arial" w:cs="Arial"/>
        <w:sz w:val="20"/>
        <w:lang w:val="en-ZA"/>
      </w:rPr>
      <w:t>-00</w:t>
    </w:r>
    <w:r w:rsidR="00B576F1">
      <w:rPr>
        <w:rFonts w:ascii="Arial" w:hAnsi="Arial" w:cs="Arial"/>
        <w:sz w:val="20"/>
        <w:lang w:val="en-ZA"/>
      </w:rPr>
      <w:t>3</w:t>
    </w:r>
  </w:p>
  <w:p w:rsidR="00B71A7B" w:rsidRDefault="00B71A7B" w:rsidP="008B517F">
    <w:pPr>
      <w:pStyle w:val="Header"/>
      <w:jc w:val="right"/>
      <w:rPr>
        <w:rFonts w:ascii="Arial" w:hAnsi="Arial" w:cs="Arial"/>
        <w:sz w:val="20"/>
        <w:lang w:val="en-ZA"/>
      </w:rPr>
    </w:pPr>
    <w:r>
      <w:rPr>
        <w:rFonts w:ascii="Arial" w:hAnsi="Arial" w:cs="Arial"/>
        <w:sz w:val="20"/>
        <w:lang w:val="en-ZA"/>
      </w:rPr>
      <w:t xml:space="preserve">AFRIMETS </w:t>
    </w:r>
    <w:r w:rsidR="00B576F1">
      <w:rPr>
        <w:rFonts w:ascii="Arial" w:hAnsi="Arial" w:cs="Arial"/>
        <w:sz w:val="20"/>
        <w:lang w:val="en-ZA"/>
      </w:rPr>
      <w:t xml:space="preserve">JCRB Representatives </w:t>
    </w:r>
    <w:r w:rsidR="002465E5">
      <w:rPr>
        <w:rFonts w:ascii="Arial" w:hAnsi="Arial" w:cs="Arial"/>
        <w:sz w:val="20"/>
        <w:lang w:val="en-ZA"/>
      </w:rPr>
      <w:t xml:space="preserve">Requirements </w:t>
    </w:r>
  </w:p>
  <w:p w:rsidR="00B71A7B" w:rsidRDefault="00B576F1" w:rsidP="008B517F">
    <w:pPr>
      <w:pStyle w:val="Header"/>
      <w:jc w:val="right"/>
      <w:rPr>
        <w:rFonts w:ascii="Arial" w:hAnsi="Arial" w:cs="Arial"/>
        <w:b/>
        <w:bCs/>
        <w:sz w:val="20"/>
        <w:lang w:val="en-ZA"/>
      </w:rPr>
    </w:pPr>
    <w:r>
      <w:rPr>
        <w:rFonts w:ascii="Arial" w:hAnsi="Arial" w:cs="Arial"/>
        <w:sz w:val="20"/>
        <w:lang w:val="en-ZA"/>
      </w:rPr>
      <w:t xml:space="preserve">Version 1: </w:t>
    </w:r>
    <w:r w:rsidR="002465E5">
      <w:rPr>
        <w:rFonts w:ascii="Arial" w:hAnsi="Arial" w:cs="Arial"/>
        <w:sz w:val="20"/>
        <w:lang w:val="en-ZA"/>
      </w:rPr>
      <w:t>July 2017</w:t>
    </w:r>
  </w:p>
  <w:p w:rsidR="00B71A7B" w:rsidRDefault="00B71A7B" w:rsidP="00861EDB">
    <w:pPr>
      <w:pStyle w:val="Header"/>
      <w:rPr>
        <w:rFonts w:ascii="Arial" w:hAnsi="Arial" w:cs="Arial"/>
        <w:sz w:val="20"/>
        <w:lang w:val="en-ZA"/>
      </w:rPr>
    </w:pPr>
  </w:p>
  <w:p w:rsidR="00B71A7B" w:rsidRDefault="00B71A7B" w:rsidP="008B517F">
    <w:pPr>
      <w:pStyle w:val="Header"/>
      <w:jc w:val="center"/>
      <w:rPr>
        <w:b/>
        <w:bCs/>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E2186"/>
    <w:multiLevelType w:val="hybridMultilevel"/>
    <w:tmpl w:val="9B5A510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8636BAE"/>
    <w:multiLevelType w:val="hybridMultilevel"/>
    <w:tmpl w:val="6CC2CA0A"/>
    <w:lvl w:ilvl="0" w:tplc="F01E4DD6">
      <w:start w:val="1"/>
      <w:numFmt w:val="decimal"/>
      <w:pStyle w:val="Heading3"/>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E030122"/>
    <w:multiLevelType w:val="hybridMultilevel"/>
    <w:tmpl w:val="7FC8A600"/>
    <w:lvl w:ilvl="0" w:tplc="2E6AE766">
      <w:start w:val="1"/>
      <w:numFmt w:val="lowerLetter"/>
      <w:lvlText w:val="%1)"/>
      <w:lvlJc w:val="left"/>
      <w:pPr>
        <w:ind w:left="1442" w:hanging="876"/>
      </w:pPr>
      <w:rPr>
        <w:rFonts w:hint="default"/>
      </w:rPr>
    </w:lvl>
    <w:lvl w:ilvl="1" w:tplc="D9ECE764">
      <w:start w:val="1"/>
      <w:numFmt w:val="decimal"/>
      <w:lvlText w:val="%2)"/>
      <w:lvlJc w:val="left"/>
      <w:pPr>
        <w:ind w:left="1646" w:hanging="360"/>
      </w:pPr>
      <w:rPr>
        <w:sz w:val="22"/>
      </w:rPr>
    </w:lvl>
    <w:lvl w:ilvl="2" w:tplc="1C09001B" w:tentative="1">
      <w:start w:val="1"/>
      <w:numFmt w:val="lowerRoman"/>
      <w:lvlText w:val="%3."/>
      <w:lvlJc w:val="right"/>
      <w:pPr>
        <w:ind w:left="2366" w:hanging="180"/>
      </w:pPr>
    </w:lvl>
    <w:lvl w:ilvl="3" w:tplc="1C09000F" w:tentative="1">
      <w:start w:val="1"/>
      <w:numFmt w:val="decimal"/>
      <w:lvlText w:val="%4."/>
      <w:lvlJc w:val="left"/>
      <w:pPr>
        <w:ind w:left="3086" w:hanging="360"/>
      </w:pPr>
    </w:lvl>
    <w:lvl w:ilvl="4" w:tplc="1C090019" w:tentative="1">
      <w:start w:val="1"/>
      <w:numFmt w:val="lowerLetter"/>
      <w:lvlText w:val="%5."/>
      <w:lvlJc w:val="left"/>
      <w:pPr>
        <w:ind w:left="3806" w:hanging="360"/>
      </w:pPr>
    </w:lvl>
    <w:lvl w:ilvl="5" w:tplc="1C09001B" w:tentative="1">
      <w:start w:val="1"/>
      <w:numFmt w:val="lowerRoman"/>
      <w:lvlText w:val="%6."/>
      <w:lvlJc w:val="right"/>
      <w:pPr>
        <w:ind w:left="4526" w:hanging="180"/>
      </w:pPr>
    </w:lvl>
    <w:lvl w:ilvl="6" w:tplc="1C09000F" w:tentative="1">
      <w:start w:val="1"/>
      <w:numFmt w:val="decimal"/>
      <w:lvlText w:val="%7."/>
      <w:lvlJc w:val="left"/>
      <w:pPr>
        <w:ind w:left="5246" w:hanging="360"/>
      </w:pPr>
    </w:lvl>
    <w:lvl w:ilvl="7" w:tplc="1C090019" w:tentative="1">
      <w:start w:val="1"/>
      <w:numFmt w:val="lowerLetter"/>
      <w:lvlText w:val="%8."/>
      <w:lvlJc w:val="left"/>
      <w:pPr>
        <w:ind w:left="5966" w:hanging="360"/>
      </w:pPr>
    </w:lvl>
    <w:lvl w:ilvl="8" w:tplc="1C09001B" w:tentative="1">
      <w:start w:val="1"/>
      <w:numFmt w:val="lowerRoman"/>
      <w:lvlText w:val="%9."/>
      <w:lvlJc w:val="right"/>
      <w:pPr>
        <w:ind w:left="6686" w:hanging="180"/>
      </w:pPr>
    </w:lvl>
  </w:abstractNum>
  <w:abstractNum w:abstractNumId="3" w15:restartNumberingAfterBreak="0">
    <w:nsid w:val="4E554B47"/>
    <w:multiLevelType w:val="hybridMultilevel"/>
    <w:tmpl w:val="3A6CB1BC"/>
    <w:lvl w:ilvl="0" w:tplc="28F2471C">
      <w:start w:val="1"/>
      <w:numFmt w:val="lowerLetter"/>
      <w:lvlText w:val="%1)"/>
      <w:lvlJc w:val="left"/>
      <w:pPr>
        <w:ind w:left="2123" w:hanging="564"/>
      </w:pPr>
      <w:rPr>
        <w:rFonts w:hint="default"/>
      </w:rPr>
    </w:lvl>
    <w:lvl w:ilvl="1" w:tplc="1C090011">
      <w:start w:val="1"/>
      <w:numFmt w:val="decimal"/>
      <w:lvlText w:val="%2)"/>
      <w:lvlJc w:val="left"/>
      <w:pPr>
        <w:ind w:left="2639" w:hanging="360"/>
      </w:pPr>
    </w:lvl>
    <w:lvl w:ilvl="2" w:tplc="1C09001B" w:tentative="1">
      <w:start w:val="1"/>
      <w:numFmt w:val="lowerRoman"/>
      <w:lvlText w:val="%3."/>
      <w:lvlJc w:val="right"/>
      <w:pPr>
        <w:ind w:left="3359" w:hanging="180"/>
      </w:pPr>
    </w:lvl>
    <w:lvl w:ilvl="3" w:tplc="1C09000F" w:tentative="1">
      <w:start w:val="1"/>
      <w:numFmt w:val="decimal"/>
      <w:lvlText w:val="%4."/>
      <w:lvlJc w:val="left"/>
      <w:pPr>
        <w:ind w:left="4079" w:hanging="360"/>
      </w:pPr>
    </w:lvl>
    <w:lvl w:ilvl="4" w:tplc="1C090019" w:tentative="1">
      <w:start w:val="1"/>
      <w:numFmt w:val="lowerLetter"/>
      <w:lvlText w:val="%5."/>
      <w:lvlJc w:val="left"/>
      <w:pPr>
        <w:ind w:left="4799" w:hanging="360"/>
      </w:pPr>
    </w:lvl>
    <w:lvl w:ilvl="5" w:tplc="1C09001B" w:tentative="1">
      <w:start w:val="1"/>
      <w:numFmt w:val="lowerRoman"/>
      <w:lvlText w:val="%6."/>
      <w:lvlJc w:val="right"/>
      <w:pPr>
        <w:ind w:left="5519" w:hanging="180"/>
      </w:pPr>
    </w:lvl>
    <w:lvl w:ilvl="6" w:tplc="1C09000F" w:tentative="1">
      <w:start w:val="1"/>
      <w:numFmt w:val="decimal"/>
      <w:lvlText w:val="%7."/>
      <w:lvlJc w:val="left"/>
      <w:pPr>
        <w:ind w:left="6239" w:hanging="360"/>
      </w:pPr>
    </w:lvl>
    <w:lvl w:ilvl="7" w:tplc="1C090019" w:tentative="1">
      <w:start w:val="1"/>
      <w:numFmt w:val="lowerLetter"/>
      <w:lvlText w:val="%8."/>
      <w:lvlJc w:val="left"/>
      <w:pPr>
        <w:ind w:left="6959" w:hanging="360"/>
      </w:pPr>
    </w:lvl>
    <w:lvl w:ilvl="8" w:tplc="1C09001B" w:tentative="1">
      <w:start w:val="1"/>
      <w:numFmt w:val="lowerRoman"/>
      <w:lvlText w:val="%9."/>
      <w:lvlJc w:val="right"/>
      <w:pPr>
        <w:ind w:left="7679" w:hanging="180"/>
      </w:pPr>
    </w:lvl>
  </w:abstractNum>
  <w:abstractNum w:abstractNumId="4" w15:restartNumberingAfterBreak="0">
    <w:nsid w:val="536C1546"/>
    <w:multiLevelType w:val="hybridMultilevel"/>
    <w:tmpl w:val="1CD0DC0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A87BAE"/>
    <w:multiLevelType w:val="hybridMultilevel"/>
    <w:tmpl w:val="3CDC4288"/>
    <w:lvl w:ilvl="0" w:tplc="2E6AE766">
      <w:start w:val="1"/>
      <w:numFmt w:val="lowerLetter"/>
      <w:lvlText w:val="%1)"/>
      <w:lvlJc w:val="left"/>
      <w:pPr>
        <w:ind w:left="1442" w:hanging="876"/>
      </w:pPr>
      <w:rPr>
        <w:rFonts w:hint="default"/>
      </w:rPr>
    </w:lvl>
    <w:lvl w:ilvl="1" w:tplc="D9ECE764">
      <w:start w:val="1"/>
      <w:numFmt w:val="decimal"/>
      <w:lvlText w:val="%2)"/>
      <w:lvlJc w:val="left"/>
      <w:pPr>
        <w:ind w:left="1646" w:hanging="360"/>
      </w:pPr>
      <w:rPr>
        <w:sz w:val="22"/>
      </w:rPr>
    </w:lvl>
    <w:lvl w:ilvl="2" w:tplc="DC403D38">
      <w:start w:val="1"/>
      <w:numFmt w:val="decimal"/>
      <w:lvlText w:val="%3."/>
      <w:lvlJc w:val="left"/>
      <w:pPr>
        <w:ind w:left="2546" w:hanging="360"/>
      </w:pPr>
      <w:rPr>
        <w:rFonts w:hint="default"/>
      </w:rPr>
    </w:lvl>
    <w:lvl w:ilvl="3" w:tplc="1C09000F" w:tentative="1">
      <w:start w:val="1"/>
      <w:numFmt w:val="decimal"/>
      <w:lvlText w:val="%4."/>
      <w:lvlJc w:val="left"/>
      <w:pPr>
        <w:ind w:left="3086" w:hanging="360"/>
      </w:pPr>
    </w:lvl>
    <w:lvl w:ilvl="4" w:tplc="1C090019" w:tentative="1">
      <w:start w:val="1"/>
      <w:numFmt w:val="lowerLetter"/>
      <w:lvlText w:val="%5."/>
      <w:lvlJc w:val="left"/>
      <w:pPr>
        <w:ind w:left="3806" w:hanging="360"/>
      </w:pPr>
    </w:lvl>
    <w:lvl w:ilvl="5" w:tplc="1C09001B" w:tentative="1">
      <w:start w:val="1"/>
      <w:numFmt w:val="lowerRoman"/>
      <w:lvlText w:val="%6."/>
      <w:lvlJc w:val="right"/>
      <w:pPr>
        <w:ind w:left="4526" w:hanging="180"/>
      </w:pPr>
    </w:lvl>
    <w:lvl w:ilvl="6" w:tplc="1C09000F" w:tentative="1">
      <w:start w:val="1"/>
      <w:numFmt w:val="decimal"/>
      <w:lvlText w:val="%7."/>
      <w:lvlJc w:val="left"/>
      <w:pPr>
        <w:ind w:left="5246" w:hanging="360"/>
      </w:pPr>
    </w:lvl>
    <w:lvl w:ilvl="7" w:tplc="1C090019" w:tentative="1">
      <w:start w:val="1"/>
      <w:numFmt w:val="lowerLetter"/>
      <w:lvlText w:val="%8."/>
      <w:lvlJc w:val="left"/>
      <w:pPr>
        <w:ind w:left="5966" w:hanging="360"/>
      </w:pPr>
    </w:lvl>
    <w:lvl w:ilvl="8" w:tplc="1C09001B" w:tentative="1">
      <w:start w:val="1"/>
      <w:numFmt w:val="lowerRoman"/>
      <w:lvlText w:val="%9."/>
      <w:lvlJc w:val="right"/>
      <w:pPr>
        <w:ind w:left="6686" w:hanging="180"/>
      </w:pPr>
    </w:lvl>
  </w:abstractNum>
  <w:abstractNum w:abstractNumId="6" w15:restartNumberingAfterBreak="0">
    <w:nsid w:val="58F14CB7"/>
    <w:multiLevelType w:val="hybridMultilevel"/>
    <w:tmpl w:val="9DFE9D3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224"/>
    <w:rsid w:val="00001A75"/>
    <w:rsid w:val="00015585"/>
    <w:rsid w:val="00022EF2"/>
    <w:rsid w:val="000306B8"/>
    <w:rsid w:val="000435B7"/>
    <w:rsid w:val="00050D3F"/>
    <w:rsid w:val="00054EB3"/>
    <w:rsid w:val="00057A98"/>
    <w:rsid w:val="000632DF"/>
    <w:rsid w:val="00070079"/>
    <w:rsid w:val="00073B75"/>
    <w:rsid w:val="000746C3"/>
    <w:rsid w:val="0008192C"/>
    <w:rsid w:val="000B3AA1"/>
    <w:rsid w:val="000D1324"/>
    <w:rsid w:val="000D50BC"/>
    <w:rsid w:val="00115595"/>
    <w:rsid w:val="0011750A"/>
    <w:rsid w:val="00120238"/>
    <w:rsid w:val="0012561A"/>
    <w:rsid w:val="00131C02"/>
    <w:rsid w:val="00133B48"/>
    <w:rsid w:val="00135063"/>
    <w:rsid w:val="00137354"/>
    <w:rsid w:val="00146476"/>
    <w:rsid w:val="001631DE"/>
    <w:rsid w:val="001656E5"/>
    <w:rsid w:val="00166EC2"/>
    <w:rsid w:val="00172A67"/>
    <w:rsid w:val="00184280"/>
    <w:rsid w:val="0019656C"/>
    <w:rsid w:val="001B65D2"/>
    <w:rsid w:val="001C75AE"/>
    <w:rsid w:val="001E2385"/>
    <w:rsid w:val="001F2036"/>
    <w:rsid w:val="00202D3D"/>
    <w:rsid w:val="00222F48"/>
    <w:rsid w:val="00236652"/>
    <w:rsid w:val="00237D4B"/>
    <w:rsid w:val="00244596"/>
    <w:rsid w:val="00245051"/>
    <w:rsid w:val="002465E5"/>
    <w:rsid w:val="00246BFD"/>
    <w:rsid w:val="00252CC1"/>
    <w:rsid w:val="002629C8"/>
    <w:rsid w:val="0027520A"/>
    <w:rsid w:val="00282A9A"/>
    <w:rsid w:val="00291A66"/>
    <w:rsid w:val="002A4BBD"/>
    <w:rsid w:val="002B220F"/>
    <w:rsid w:val="002B5155"/>
    <w:rsid w:val="002D6224"/>
    <w:rsid w:val="002E5045"/>
    <w:rsid w:val="002E6CF1"/>
    <w:rsid w:val="002E7E4E"/>
    <w:rsid w:val="002F1195"/>
    <w:rsid w:val="00303BD2"/>
    <w:rsid w:val="00307564"/>
    <w:rsid w:val="00313A10"/>
    <w:rsid w:val="003149B5"/>
    <w:rsid w:val="00323501"/>
    <w:rsid w:val="003271B9"/>
    <w:rsid w:val="003366DF"/>
    <w:rsid w:val="0038124D"/>
    <w:rsid w:val="003971A9"/>
    <w:rsid w:val="003B30CD"/>
    <w:rsid w:val="003B510C"/>
    <w:rsid w:val="003C1983"/>
    <w:rsid w:val="003C53F0"/>
    <w:rsid w:val="003E77A1"/>
    <w:rsid w:val="00402F64"/>
    <w:rsid w:val="004152B9"/>
    <w:rsid w:val="00420E84"/>
    <w:rsid w:val="00421BDE"/>
    <w:rsid w:val="00425E3F"/>
    <w:rsid w:val="00433794"/>
    <w:rsid w:val="00435C8A"/>
    <w:rsid w:val="004376AF"/>
    <w:rsid w:val="004405C5"/>
    <w:rsid w:val="004517FB"/>
    <w:rsid w:val="004529E4"/>
    <w:rsid w:val="00453484"/>
    <w:rsid w:val="00465191"/>
    <w:rsid w:val="00467971"/>
    <w:rsid w:val="00482A86"/>
    <w:rsid w:val="00485237"/>
    <w:rsid w:val="00485443"/>
    <w:rsid w:val="00487D83"/>
    <w:rsid w:val="00492DBC"/>
    <w:rsid w:val="00492EA3"/>
    <w:rsid w:val="00493C42"/>
    <w:rsid w:val="004B64C3"/>
    <w:rsid w:val="004B7A9B"/>
    <w:rsid w:val="004C1799"/>
    <w:rsid w:val="004C2D6F"/>
    <w:rsid w:val="004D4E08"/>
    <w:rsid w:val="004E1B48"/>
    <w:rsid w:val="004E4312"/>
    <w:rsid w:val="004F2882"/>
    <w:rsid w:val="004F5F17"/>
    <w:rsid w:val="00511FF4"/>
    <w:rsid w:val="0051431B"/>
    <w:rsid w:val="00514950"/>
    <w:rsid w:val="00520E6D"/>
    <w:rsid w:val="00523605"/>
    <w:rsid w:val="00552B1E"/>
    <w:rsid w:val="00554857"/>
    <w:rsid w:val="00555583"/>
    <w:rsid w:val="005632D1"/>
    <w:rsid w:val="00565F0D"/>
    <w:rsid w:val="005A6574"/>
    <w:rsid w:val="005C14A7"/>
    <w:rsid w:val="005C1C31"/>
    <w:rsid w:val="005D5024"/>
    <w:rsid w:val="005E0788"/>
    <w:rsid w:val="005E35D4"/>
    <w:rsid w:val="005E5799"/>
    <w:rsid w:val="005E57DD"/>
    <w:rsid w:val="005F3A04"/>
    <w:rsid w:val="0060345B"/>
    <w:rsid w:val="00616F1A"/>
    <w:rsid w:val="00617D4C"/>
    <w:rsid w:val="0063026D"/>
    <w:rsid w:val="00650942"/>
    <w:rsid w:val="006538E2"/>
    <w:rsid w:val="00655683"/>
    <w:rsid w:val="00661DAC"/>
    <w:rsid w:val="0069220C"/>
    <w:rsid w:val="006A3095"/>
    <w:rsid w:val="006B05CA"/>
    <w:rsid w:val="006B38CE"/>
    <w:rsid w:val="006C38D0"/>
    <w:rsid w:val="006D1D4E"/>
    <w:rsid w:val="006D5975"/>
    <w:rsid w:val="006E53EB"/>
    <w:rsid w:val="00703E7E"/>
    <w:rsid w:val="007058DA"/>
    <w:rsid w:val="00731827"/>
    <w:rsid w:val="00737E73"/>
    <w:rsid w:val="007546AE"/>
    <w:rsid w:val="00764B42"/>
    <w:rsid w:val="00773982"/>
    <w:rsid w:val="0077664D"/>
    <w:rsid w:val="00785852"/>
    <w:rsid w:val="00786985"/>
    <w:rsid w:val="007B6605"/>
    <w:rsid w:val="007C082B"/>
    <w:rsid w:val="007C268F"/>
    <w:rsid w:val="007C559D"/>
    <w:rsid w:val="007E5FA2"/>
    <w:rsid w:val="00802BEE"/>
    <w:rsid w:val="008034FF"/>
    <w:rsid w:val="008060D5"/>
    <w:rsid w:val="0082517D"/>
    <w:rsid w:val="00827107"/>
    <w:rsid w:val="00827447"/>
    <w:rsid w:val="00827EA1"/>
    <w:rsid w:val="00840D5D"/>
    <w:rsid w:val="00847596"/>
    <w:rsid w:val="0085595A"/>
    <w:rsid w:val="00861EDB"/>
    <w:rsid w:val="008647CF"/>
    <w:rsid w:val="0087519D"/>
    <w:rsid w:val="00890231"/>
    <w:rsid w:val="008B000A"/>
    <w:rsid w:val="008B1D55"/>
    <w:rsid w:val="008B517F"/>
    <w:rsid w:val="008C33E5"/>
    <w:rsid w:val="008D568C"/>
    <w:rsid w:val="008E2229"/>
    <w:rsid w:val="008E7CFB"/>
    <w:rsid w:val="008F4BAE"/>
    <w:rsid w:val="008F4ED6"/>
    <w:rsid w:val="008F532F"/>
    <w:rsid w:val="008F7044"/>
    <w:rsid w:val="00904914"/>
    <w:rsid w:val="00904C1D"/>
    <w:rsid w:val="0090526C"/>
    <w:rsid w:val="00905574"/>
    <w:rsid w:val="009113DC"/>
    <w:rsid w:val="0092501E"/>
    <w:rsid w:val="00940B28"/>
    <w:rsid w:val="00942D44"/>
    <w:rsid w:val="00947B50"/>
    <w:rsid w:val="009513BA"/>
    <w:rsid w:val="00961EFB"/>
    <w:rsid w:val="009760B3"/>
    <w:rsid w:val="00981B90"/>
    <w:rsid w:val="00990C97"/>
    <w:rsid w:val="009A0EA1"/>
    <w:rsid w:val="009A3303"/>
    <w:rsid w:val="009A58A7"/>
    <w:rsid w:val="009C58A6"/>
    <w:rsid w:val="009D1D0A"/>
    <w:rsid w:val="009E3153"/>
    <w:rsid w:val="009E4EC3"/>
    <w:rsid w:val="009F1349"/>
    <w:rsid w:val="009F30F7"/>
    <w:rsid w:val="009F5A56"/>
    <w:rsid w:val="009F6ADA"/>
    <w:rsid w:val="00A003CF"/>
    <w:rsid w:val="00A034DE"/>
    <w:rsid w:val="00A0417C"/>
    <w:rsid w:val="00A16A38"/>
    <w:rsid w:val="00A23DE1"/>
    <w:rsid w:val="00A31CC7"/>
    <w:rsid w:val="00A40D2F"/>
    <w:rsid w:val="00A44FDF"/>
    <w:rsid w:val="00A46E15"/>
    <w:rsid w:val="00A61AAF"/>
    <w:rsid w:val="00A62241"/>
    <w:rsid w:val="00A63B7A"/>
    <w:rsid w:val="00A67833"/>
    <w:rsid w:val="00A67A03"/>
    <w:rsid w:val="00A73C0D"/>
    <w:rsid w:val="00A7794D"/>
    <w:rsid w:val="00A77ACB"/>
    <w:rsid w:val="00A85E7F"/>
    <w:rsid w:val="00AA78A6"/>
    <w:rsid w:val="00AB000C"/>
    <w:rsid w:val="00AB6151"/>
    <w:rsid w:val="00AC2029"/>
    <w:rsid w:val="00AD13BE"/>
    <w:rsid w:val="00AE19D9"/>
    <w:rsid w:val="00AE78CC"/>
    <w:rsid w:val="00AF1873"/>
    <w:rsid w:val="00B03041"/>
    <w:rsid w:val="00B1534C"/>
    <w:rsid w:val="00B26F2E"/>
    <w:rsid w:val="00B2795A"/>
    <w:rsid w:val="00B4731C"/>
    <w:rsid w:val="00B51B48"/>
    <w:rsid w:val="00B51DB4"/>
    <w:rsid w:val="00B548D8"/>
    <w:rsid w:val="00B55CF7"/>
    <w:rsid w:val="00B576F1"/>
    <w:rsid w:val="00B61E9F"/>
    <w:rsid w:val="00B65F91"/>
    <w:rsid w:val="00B71A7B"/>
    <w:rsid w:val="00B817B0"/>
    <w:rsid w:val="00BA5B22"/>
    <w:rsid w:val="00BB11E5"/>
    <w:rsid w:val="00BB18F0"/>
    <w:rsid w:val="00BC6892"/>
    <w:rsid w:val="00BD270C"/>
    <w:rsid w:val="00BD5276"/>
    <w:rsid w:val="00BD5D8B"/>
    <w:rsid w:val="00BE10A9"/>
    <w:rsid w:val="00BE17A0"/>
    <w:rsid w:val="00BE7AC2"/>
    <w:rsid w:val="00BE7C7F"/>
    <w:rsid w:val="00BF3D08"/>
    <w:rsid w:val="00C05CE4"/>
    <w:rsid w:val="00C10A92"/>
    <w:rsid w:val="00C27688"/>
    <w:rsid w:val="00C31788"/>
    <w:rsid w:val="00C32DFA"/>
    <w:rsid w:val="00C41023"/>
    <w:rsid w:val="00C539A2"/>
    <w:rsid w:val="00C976F2"/>
    <w:rsid w:val="00CA63FC"/>
    <w:rsid w:val="00CB2C24"/>
    <w:rsid w:val="00CB62EC"/>
    <w:rsid w:val="00CD3BAE"/>
    <w:rsid w:val="00CD47F5"/>
    <w:rsid w:val="00CD6D2B"/>
    <w:rsid w:val="00CF71EC"/>
    <w:rsid w:val="00D07956"/>
    <w:rsid w:val="00D14BDB"/>
    <w:rsid w:val="00D1766A"/>
    <w:rsid w:val="00D21B73"/>
    <w:rsid w:val="00D234F8"/>
    <w:rsid w:val="00D310DC"/>
    <w:rsid w:val="00D41C37"/>
    <w:rsid w:val="00D56B63"/>
    <w:rsid w:val="00D57D9E"/>
    <w:rsid w:val="00D60BDC"/>
    <w:rsid w:val="00D6506E"/>
    <w:rsid w:val="00D65A70"/>
    <w:rsid w:val="00D97962"/>
    <w:rsid w:val="00DA31A4"/>
    <w:rsid w:val="00DA4228"/>
    <w:rsid w:val="00DB1657"/>
    <w:rsid w:val="00DB36F0"/>
    <w:rsid w:val="00DD2EEF"/>
    <w:rsid w:val="00DD57D5"/>
    <w:rsid w:val="00DD64F8"/>
    <w:rsid w:val="00DE64C1"/>
    <w:rsid w:val="00E029A6"/>
    <w:rsid w:val="00E12EE5"/>
    <w:rsid w:val="00E234E2"/>
    <w:rsid w:val="00E23906"/>
    <w:rsid w:val="00E27AEB"/>
    <w:rsid w:val="00E32DEA"/>
    <w:rsid w:val="00E500B4"/>
    <w:rsid w:val="00E5769B"/>
    <w:rsid w:val="00E617A5"/>
    <w:rsid w:val="00E7442F"/>
    <w:rsid w:val="00E75D00"/>
    <w:rsid w:val="00E777F6"/>
    <w:rsid w:val="00E83A86"/>
    <w:rsid w:val="00E90910"/>
    <w:rsid w:val="00E968DD"/>
    <w:rsid w:val="00EA4FDE"/>
    <w:rsid w:val="00EA6AE4"/>
    <w:rsid w:val="00EB5FA4"/>
    <w:rsid w:val="00EB715D"/>
    <w:rsid w:val="00EB7694"/>
    <w:rsid w:val="00EB7834"/>
    <w:rsid w:val="00EC5F04"/>
    <w:rsid w:val="00EC6087"/>
    <w:rsid w:val="00EF3D06"/>
    <w:rsid w:val="00F02850"/>
    <w:rsid w:val="00F06EFB"/>
    <w:rsid w:val="00F12E11"/>
    <w:rsid w:val="00F230F5"/>
    <w:rsid w:val="00F2621E"/>
    <w:rsid w:val="00F31366"/>
    <w:rsid w:val="00F317A5"/>
    <w:rsid w:val="00F326A2"/>
    <w:rsid w:val="00F52137"/>
    <w:rsid w:val="00F53700"/>
    <w:rsid w:val="00F53764"/>
    <w:rsid w:val="00F84AB7"/>
    <w:rsid w:val="00FA1B77"/>
    <w:rsid w:val="00FA2B3F"/>
    <w:rsid w:val="00FA58A5"/>
    <w:rsid w:val="00FB0D43"/>
    <w:rsid w:val="00FB4315"/>
    <w:rsid w:val="00FE5A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19AC8D0"/>
  <w15:chartTrackingRefBased/>
  <w15:docId w15:val="{D0328EFE-A5E9-463A-BC56-11AAD574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u w:val="single"/>
      <w:lang w:val="en-ZA"/>
    </w:rPr>
  </w:style>
  <w:style w:type="paragraph" w:styleId="Heading2">
    <w:name w:val="heading 2"/>
    <w:basedOn w:val="Normal"/>
    <w:next w:val="Normal"/>
    <w:qFormat/>
    <w:pPr>
      <w:keepNext/>
      <w:ind w:left="720"/>
      <w:outlineLvl w:val="1"/>
    </w:pPr>
    <w:rPr>
      <w:u w:val="single"/>
      <w:lang w:val="en-ZA"/>
    </w:rPr>
  </w:style>
  <w:style w:type="paragraph" w:styleId="Heading3">
    <w:name w:val="heading 3"/>
    <w:basedOn w:val="Normal"/>
    <w:next w:val="Normal"/>
    <w:qFormat/>
    <w:rsid w:val="00485237"/>
    <w:pPr>
      <w:keepNext/>
      <w:numPr>
        <w:numId w:val="2"/>
      </w:numPr>
      <w:outlineLvl w:val="2"/>
    </w:pPr>
    <w:rPr>
      <w:rFonts w:ascii="Arial" w:hAnsi="Arial"/>
      <w:b/>
      <w:bCs/>
      <w:u w:val="single"/>
      <w:lang w:val="en-ZA"/>
    </w:rPr>
  </w:style>
  <w:style w:type="paragraph" w:styleId="Heading4">
    <w:name w:val="heading 4"/>
    <w:basedOn w:val="Normal"/>
    <w:next w:val="Normal"/>
    <w:qFormat/>
    <w:pPr>
      <w:keepNext/>
      <w:outlineLvl w:val="3"/>
    </w:pPr>
    <w:rPr>
      <w:rFonts w:ascii="Arial" w:hAnsi="Arial" w:cs="Arial"/>
      <w:sz w:val="144"/>
      <w:lang w:val="en-ZA"/>
    </w:rPr>
  </w:style>
  <w:style w:type="paragraph" w:styleId="Heading5">
    <w:name w:val="heading 5"/>
    <w:basedOn w:val="Normal"/>
    <w:next w:val="Normal"/>
    <w:qFormat/>
    <w:pPr>
      <w:keepNext/>
      <w:jc w:val="center"/>
      <w:outlineLvl w:val="4"/>
    </w:pPr>
    <w:rPr>
      <w:rFonts w:ascii="Arial" w:hAnsi="Arial" w:cs="Arial"/>
      <w:b/>
      <w:bCs/>
      <w:sz w:val="28"/>
      <w:u w:val="single"/>
      <w:lang w:val="en-ZA"/>
    </w:rPr>
  </w:style>
  <w:style w:type="paragraph" w:styleId="Heading6">
    <w:name w:val="heading 6"/>
    <w:basedOn w:val="Normal"/>
    <w:next w:val="Normal"/>
    <w:qFormat/>
    <w:pPr>
      <w:keepNext/>
      <w:ind w:left="720"/>
      <w:jc w:val="center"/>
      <w:outlineLvl w:val="5"/>
    </w:pPr>
    <w:rPr>
      <w:rFonts w:ascii="Arial" w:hAnsi="Arial" w:cs="Arial"/>
      <w:b/>
      <w:bCs/>
      <w:sz w:val="28"/>
      <w:u w:val="single"/>
      <w:lang w:val="en-ZA"/>
    </w:rPr>
  </w:style>
  <w:style w:type="paragraph" w:styleId="Heading7">
    <w:name w:val="heading 7"/>
    <w:basedOn w:val="ListContinue"/>
    <w:next w:val="ListContinue2"/>
    <w:link w:val="Heading7Char"/>
    <w:qFormat/>
    <w:rsid w:val="00904C1D"/>
    <w:pPr>
      <w:keepNext/>
      <w:outlineLvl w:val="6"/>
    </w:pPr>
    <w:rPr>
      <w:rFonts w:ascii="Arial" w:hAnsi="Arial" w:cs="Arial"/>
      <w:b/>
      <w:bCs/>
      <w:lang w:val="en-ZA"/>
    </w:rPr>
  </w:style>
  <w:style w:type="paragraph" w:styleId="Heading8">
    <w:name w:val="heading 8"/>
    <w:basedOn w:val="Normal"/>
    <w:next w:val="Normal"/>
    <w:qFormat/>
    <w:pPr>
      <w:keepNext/>
      <w:jc w:val="center"/>
      <w:outlineLvl w:val="7"/>
    </w:pPr>
    <w:rPr>
      <w:rFonts w:ascii="Arial" w:hAnsi="Arial" w:cs="Arial"/>
      <w:b/>
      <w:bCs/>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48"/>
      <w:lang w:val="en-Z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680"/>
    </w:pPr>
    <w:rPr>
      <w:lang w:val="en-ZA"/>
    </w:rPr>
  </w:style>
  <w:style w:type="paragraph" w:styleId="BodyText2">
    <w:name w:val="Body Text 2"/>
    <w:basedOn w:val="Normal"/>
    <w:pPr>
      <w:jc w:val="center"/>
    </w:pPr>
    <w:rPr>
      <w:rFonts w:ascii="Arial" w:hAnsi="Arial" w:cs="Arial"/>
      <w:sz w:val="72"/>
      <w:lang w:val="en-ZA"/>
    </w:rPr>
  </w:style>
  <w:style w:type="paragraph" w:styleId="BodyText3">
    <w:name w:val="Body Text 3"/>
    <w:basedOn w:val="Normal"/>
    <w:pPr>
      <w:jc w:val="center"/>
    </w:pPr>
    <w:rPr>
      <w:rFonts w:ascii="Arial" w:hAnsi="Arial" w:cs="Arial"/>
      <w:b/>
      <w:bCs/>
      <w:sz w:val="28"/>
      <w:u w:val="single"/>
      <w:lang w:val="en-ZA"/>
    </w:rPr>
  </w:style>
  <w:style w:type="paragraph" w:styleId="BodyTextIndent2">
    <w:name w:val="Body Text Indent 2"/>
    <w:basedOn w:val="Normal"/>
    <w:pPr>
      <w:tabs>
        <w:tab w:val="left" w:pos="1701"/>
      </w:tabs>
      <w:ind w:left="1701" w:hanging="621"/>
    </w:pPr>
    <w:rPr>
      <w:rFonts w:ascii="Arial" w:hAnsi="Arial" w:cs="Arial"/>
      <w:lang w:val="en-ZA"/>
    </w:rPr>
  </w:style>
  <w:style w:type="paragraph" w:styleId="BodyTextIndent3">
    <w:name w:val="Body Text Indent 3"/>
    <w:basedOn w:val="Normal"/>
    <w:pPr>
      <w:ind w:firstLine="1134"/>
    </w:pPr>
    <w:rPr>
      <w:rFonts w:ascii="Arial" w:hAnsi="Arial" w:cs="Arial"/>
      <w:lang w:val="en-ZA"/>
    </w:rPr>
  </w:style>
  <w:style w:type="paragraph" w:styleId="Header">
    <w:name w:val="header"/>
    <w:basedOn w:val="Normal"/>
    <w:pPr>
      <w:tabs>
        <w:tab w:val="center" w:pos="4153"/>
        <w:tab w:val="right" w:pos="8306"/>
      </w:tabs>
    </w:pPr>
  </w:style>
  <w:style w:type="paragraph" w:styleId="BalloonText">
    <w:name w:val="Balloon Text"/>
    <w:basedOn w:val="Normal"/>
    <w:semiHidden/>
    <w:rsid w:val="00B65F91"/>
    <w:rPr>
      <w:rFonts w:ascii="Tahoma" w:hAnsi="Tahoma" w:cs="Tahoma"/>
      <w:sz w:val="16"/>
      <w:szCs w:val="16"/>
    </w:rPr>
  </w:style>
  <w:style w:type="paragraph" w:styleId="TOCHeading">
    <w:name w:val="TOC Heading"/>
    <w:basedOn w:val="Heading1"/>
    <w:next w:val="Normal"/>
    <w:uiPriority w:val="39"/>
    <w:unhideWhenUsed/>
    <w:qFormat/>
    <w:rsid w:val="00CB2C24"/>
    <w:pPr>
      <w:keepLines/>
      <w:spacing w:before="240" w:line="259" w:lineRule="auto"/>
      <w:outlineLvl w:val="9"/>
    </w:pPr>
    <w:rPr>
      <w:rFonts w:ascii="Calibri Light" w:hAnsi="Calibri Light"/>
      <w:color w:val="2F5496"/>
      <w:sz w:val="32"/>
      <w:szCs w:val="32"/>
      <w:u w:val="none"/>
      <w:lang w:val="en-US"/>
    </w:rPr>
  </w:style>
  <w:style w:type="paragraph" w:styleId="TOC1">
    <w:name w:val="toc 1"/>
    <w:basedOn w:val="Normal"/>
    <w:next w:val="Normal"/>
    <w:autoRedefine/>
    <w:uiPriority w:val="39"/>
    <w:rsid w:val="00CB2C24"/>
  </w:style>
  <w:style w:type="paragraph" w:styleId="TOC2">
    <w:name w:val="toc 2"/>
    <w:basedOn w:val="Normal"/>
    <w:next w:val="Normal"/>
    <w:autoRedefine/>
    <w:uiPriority w:val="39"/>
    <w:rsid w:val="00CB2C24"/>
    <w:pPr>
      <w:ind w:left="240"/>
    </w:pPr>
  </w:style>
  <w:style w:type="character" w:styleId="Hyperlink">
    <w:name w:val="Hyperlink"/>
    <w:uiPriority w:val="99"/>
    <w:unhideWhenUsed/>
    <w:rsid w:val="00CB2C24"/>
    <w:rPr>
      <w:color w:val="0563C1"/>
      <w:u w:val="single"/>
    </w:rPr>
  </w:style>
  <w:style w:type="character" w:customStyle="1" w:styleId="ListContinueChar">
    <w:name w:val="List Continue Char"/>
    <w:link w:val="ListContinue"/>
    <w:rsid w:val="00904C1D"/>
    <w:rPr>
      <w:sz w:val="24"/>
      <w:szCs w:val="24"/>
      <w:lang w:val="en-GB" w:eastAsia="en-US"/>
    </w:rPr>
  </w:style>
  <w:style w:type="paragraph" w:styleId="ListContinue">
    <w:name w:val="List Continue"/>
    <w:basedOn w:val="Normal"/>
    <w:link w:val="ListContinueChar"/>
    <w:rsid w:val="00904C1D"/>
    <w:pPr>
      <w:spacing w:after="120"/>
      <w:ind w:left="283"/>
      <w:contextualSpacing/>
    </w:pPr>
  </w:style>
  <w:style w:type="paragraph" w:styleId="ListContinue2">
    <w:name w:val="List Continue 2"/>
    <w:basedOn w:val="Normal"/>
    <w:rsid w:val="00904C1D"/>
    <w:pPr>
      <w:spacing w:after="120"/>
      <w:ind w:left="566"/>
      <w:contextualSpacing/>
    </w:pPr>
  </w:style>
  <w:style w:type="character" w:customStyle="1" w:styleId="Heading7Char">
    <w:name w:val="Heading 7 Char"/>
    <w:link w:val="Heading7"/>
    <w:rsid w:val="00904C1D"/>
    <w:rPr>
      <w:rFonts w:ascii="Arial" w:hAnsi="Arial" w:cs="Arial"/>
      <w:b/>
      <w:bCs/>
      <w:sz w:val="24"/>
      <w:szCs w:val="24"/>
      <w:lang w:val="en-GB" w:eastAsia="en-US"/>
    </w:rPr>
  </w:style>
  <w:style w:type="paragraph" w:styleId="TOC3">
    <w:name w:val="toc 3"/>
    <w:basedOn w:val="Normal"/>
    <w:next w:val="Normal"/>
    <w:autoRedefine/>
    <w:uiPriority w:val="39"/>
    <w:rsid w:val="00485237"/>
    <w:pPr>
      <w:ind w:left="480"/>
    </w:pPr>
  </w:style>
  <w:style w:type="character" w:styleId="UnresolvedMention">
    <w:name w:val="Unresolved Mention"/>
    <w:uiPriority w:val="99"/>
    <w:semiHidden/>
    <w:unhideWhenUsed/>
    <w:rsid w:val="00EB7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04537">
      <w:bodyDiv w:val="1"/>
      <w:marLeft w:val="0"/>
      <w:marRight w:val="0"/>
      <w:marTop w:val="0"/>
      <w:marBottom w:val="0"/>
      <w:divBdr>
        <w:top w:val="none" w:sz="0" w:space="0" w:color="auto"/>
        <w:left w:val="none" w:sz="0" w:space="0" w:color="auto"/>
        <w:bottom w:val="none" w:sz="0" w:space="0" w:color="auto"/>
        <w:right w:val="none" w:sz="0" w:space="0" w:color="auto"/>
      </w:divBdr>
      <w:divsChild>
        <w:div w:id="339352134">
          <w:marLeft w:val="0"/>
          <w:marRight w:val="0"/>
          <w:marTop w:val="0"/>
          <w:marBottom w:val="0"/>
          <w:divBdr>
            <w:top w:val="none" w:sz="0" w:space="0" w:color="auto"/>
            <w:left w:val="none" w:sz="0" w:space="0" w:color="auto"/>
            <w:bottom w:val="none" w:sz="0" w:space="0" w:color="auto"/>
            <w:right w:val="none" w:sz="0" w:space="0" w:color="auto"/>
          </w:divBdr>
          <w:divsChild>
            <w:div w:id="1921407573">
              <w:marLeft w:val="0"/>
              <w:marRight w:val="0"/>
              <w:marTop w:val="0"/>
              <w:marBottom w:val="0"/>
              <w:divBdr>
                <w:top w:val="none" w:sz="0" w:space="0" w:color="auto"/>
                <w:left w:val="none" w:sz="0" w:space="0" w:color="auto"/>
                <w:bottom w:val="none" w:sz="0" w:space="0" w:color="auto"/>
                <w:right w:val="none" w:sz="0" w:space="0" w:color="auto"/>
              </w:divBdr>
              <w:divsChild>
                <w:div w:id="12414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org/utils/common/documents/CIPM-MRA/CIPM-MRA-D-01.pdf"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m.org/utils/common/documents/CIPM-MRA/CIPM-MRA-D-04.pdf" TargetMode="External"/><Relationship Id="rId4" Type="http://schemas.openxmlformats.org/officeDocument/2006/relationships/settings" Target="settings.xml"/><Relationship Id="rId9" Type="http://schemas.openxmlformats.org/officeDocument/2006/relationships/hyperlink" Target="http://www.bipm.org/utils/common/documents/CIPM-MRA/CIPM-MRA-G-0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158C0083FD07428F8D4919F7826FA9" ma:contentTypeVersion="0" ma:contentTypeDescription="Create a new document." ma:contentTypeScope="" ma:versionID="653d977ee08c589b61d0dbbcf150131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A365F-1690-4D26-B496-7BE93A61D4E5}"/>
</file>

<file path=customXml/itemProps2.xml><?xml version="1.0" encoding="utf-8"?>
<ds:datastoreItem xmlns:ds="http://schemas.openxmlformats.org/officeDocument/2006/customXml" ds:itemID="{8BCF6328-6CA6-433A-AE6A-642CFBD8FC9E}"/>
</file>

<file path=customXml/itemProps3.xml><?xml version="1.0" encoding="utf-8"?>
<ds:datastoreItem xmlns:ds="http://schemas.openxmlformats.org/officeDocument/2006/customXml" ds:itemID="{B3DF5744-C546-4FD0-B7B9-7441422B487A}"/>
</file>

<file path=customXml/itemProps4.xml><?xml version="1.0" encoding="utf-8"?>
<ds:datastoreItem xmlns:ds="http://schemas.openxmlformats.org/officeDocument/2006/customXml" ds:itemID="{D32DCF6E-A52B-4EDA-87F7-7043FFDE2D37}"/>
</file>

<file path=docProps/app.xml><?xml version="1.0" encoding="utf-8"?>
<Properties xmlns="http://schemas.openxmlformats.org/officeDocument/2006/extended-properties" xmlns:vt="http://schemas.openxmlformats.org/officeDocument/2006/docPropsVTypes">
  <Template>Normal</Template>
  <TotalTime>147</TotalTime>
  <Pages>6</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SADCMEL CODE OF PROCEDURE SADCMEL-COP-0001</vt:lpstr>
    </vt:vector>
  </TitlesOfParts>
  <Company>SABS</Company>
  <LinksUpToDate>false</LinksUpToDate>
  <CharactersWithSpaces>6893</CharactersWithSpaces>
  <SharedDoc>false</SharedDoc>
  <HLinks>
    <vt:vector size="36" baseType="variant">
      <vt:variant>
        <vt:i4>1441853</vt:i4>
      </vt:variant>
      <vt:variant>
        <vt:i4>32</vt:i4>
      </vt:variant>
      <vt:variant>
        <vt:i4>0</vt:i4>
      </vt:variant>
      <vt:variant>
        <vt:i4>5</vt:i4>
      </vt:variant>
      <vt:variant>
        <vt:lpwstr/>
      </vt:variant>
      <vt:variant>
        <vt:lpwstr>_Toc487464898</vt:lpwstr>
      </vt:variant>
      <vt:variant>
        <vt:i4>1441853</vt:i4>
      </vt:variant>
      <vt:variant>
        <vt:i4>26</vt:i4>
      </vt:variant>
      <vt:variant>
        <vt:i4>0</vt:i4>
      </vt:variant>
      <vt:variant>
        <vt:i4>5</vt:i4>
      </vt:variant>
      <vt:variant>
        <vt:lpwstr/>
      </vt:variant>
      <vt:variant>
        <vt:lpwstr>_Toc487464897</vt:lpwstr>
      </vt:variant>
      <vt:variant>
        <vt:i4>1441853</vt:i4>
      </vt:variant>
      <vt:variant>
        <vt:i4>20</vt:i4>
      </vt:variant>
      <vt:variant>
        <vt:i4>0</vt:i4>
      </vt:variant>
      <vt:variant>
        <vt:i4>5</vt:i4>
      </vt:variant>
      <vt:variant>
        <vt:lpwstr/>
      </vt:variant>
      <vt:variant>
        <vt:lpwstr>_Toc487464896</vt:lpwstr>
      </vt:variant>
      <vt:variant>
        <vt:i4>1441853</vt:i4>
      </vt:variant>
      <vt:variant>
        <vt:i4>14</vt:i4>
      </vt:variant>
      <vt:variant>
        <vt:i4>0</vt:i4>
      </vt:variant>
      <vt:variant>
        <vt:i4>5</vt:i4>
      </vt:variant>
      <vt:variant>
        <vt:lpwstr/>
      </vt:variant>
      <vt:variant>
        <vt:lpwstr>_Toc487464895</vt:lpwstr>
      </vt:variant>
      <vt:variant>
        <vt:i4>1441853</vt:i4>
      </vt:variant>
      <vt:variant>
        <vt:i4>8</vt:i4>
      </vt:variant>
      <vt:variant>
        <vt:i4>0</vt:i4>
      </vt:variant>
      <vt:variant>
        <vt:i4>5</vt:i4>
      </vt:variant>
      <vt:variant>
        <vt:lpwstr/>
      </vt:variant>
      <vt:variant>
        <vt:lpwstr>_Toc487464894</vt:lpwstr>
      </vt:variant>
      <vt:variant>
        <vt:i4>1441853</vt:i4>
      </vt:variant>
      <vt:variant>
        <vt:i4>2</vt:i4>
      </vt:variant>
      <vt:variant>
        <vt:i4>0</vt:i4>
      </vt:variant>
      <vt:variant>
        <vt:i4>5</vt:i4>
      </vt:variant>
      <vt:variant>
        <vt:lpwstr/>
      </vt:variant>
      <vt:variant>
        <vt:lpwstr>_Toc487464893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SADCMEL CODE OF PROCEDURE SADCMEL-COP-0001</dc:title>
  <dc:subject/>
  <dc:creator>hawkinwp</dc:creator>
  <cp:keywords/>
  <dc:description/>
  <cp:lastModifiedBy>Wynand Louw</cp:lastModifiedBy>
  <cp:revision>7</cp:revision>
  <cp:lastPrinted>2005-12-21T07:17:00Z</cp:lastPrinted>
  <dcterms:created xsi:type="dcterms:W3CDTF">2017-07-14T09:30:00Z</dcterms:created>
  <dcterms:modified xsi:type="dcterms:W3CDTF">2017-07-14T12:34:00Z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0x01010042158C0083FD07428F8D4919F7826FA9</vt:lpwstr>
  </property>
</Properties>
</file>